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60"/>
              <w:left w:type="dxa" w:w="240"/>
              <w:bottom w:type="dxa" w:w="160"/>
              <w:right w:type="dxa" w:w="240"/>
            </w:tcMar>
          </w:tcPr>
          <w:p>
            <w:pPr>
              <w:spacing w:after="30" w:before="0"/>
              <w:jc w:val="center"/>
            </w:pPr>
            <w:r>
              <w:rPr>
                <w:rFonts w:ascii="Calibri" w:cs="Calibri" w:eastAsia="Calibri" w:hAnsi="Calibri"/>
                <w:b/>
                <w:bCs/>
                <w:color w:val="0A7C5C"/>
                <w:sz w:val="22"/>
                <w:szCs w:val="22"/>
              </w:rPr>
              <w:t xml:space="preserve">⚠️  DOCUMENT À ADAPTER OBLIGATOIREMENT  ⚠️</w:t>
            </w:r>
          </w:p>
          <w:p>
            <w:pPr>
              <w:spacing w:after="40" w:before="0"/>
              <w:jc w:val="center"/>
            </w:pPr>
            <w:r>
              <w:rPr>
                <w:rFonts w:ascii="Calibri" w:cs="Calibri" w:eastAsia="Calibri" w:hAnsi="Calibri"/>
                <w:b/>
                <w:bCs/>
                <w:color w:val="1A1A1A"/>
                <w:sz w:val="18"/>
                <w:szCs w:val="18"/>
              </w:rPr>
              <w:t xml:space="preserve">Important — À lire avant toute utilisation</w:t>
            </w:r>
          </w:p>
          <w:p>
            <w:pPr>
              <w:spacing w:after="20" w:before="0"/>
            </w:pPr>
            <w:r>
              <w:rPr>
                <w:rFonts w:ascii="Calibri" w:cs="Calibri" w:eastAsia="Calibri" w:hAnsi="Calibri"/>
                <w:color w:val="5A6472"/>
                <w:sz w:val="17"/>
                <w:szCs w:val="17"/>
              </w:rPr>
              <w:t xml:space="preserve">Ce template de Conditions Générales de Vente est un document de travail conçu comme base de départ. Il a été rédigé par Kipkit by AKANUP à titre de modèle généraliste et ne constitue pas un conseil juridique.</w:t>
            </w:r>
          </w:p>
          <w:p>
            <w:pPr>
              <w:spacing w:after="20" w:before="0"/>
            </w:pPr>
            <w:r>
              <w:rPr>
                <w:rFonts w:ascii="Calibri" w:cs="Calibri" w:eastAsia="Calibri" w:hAnsi="Calibri"/>
                <w:b/>
                <w:bCs/>
                <w:color w:val="1A1A1A"/>
                <w:sz w:val="17"/>
                <w:szCs w:val="17"/>
              </w:rPr>
              <w:t xml:space="preserve">Avant toute diffusion ou utilisation, ce document DOIT impérativement être :</w:t>
            </w:r>
          </w:p>
          <w:p>
            <w:pPr>
              <w:spacing w:after="8" w:before="0"/>
              <w:ind w:left="220"/>
            </w:pPr>
            <w:r>
              <w:rPr>
                <w:rFonts w:ascii="Calibri" w:cs="Calibri" w:eastAsia="Calibri" w:hAnsi="Calibri"/>
                <w:color w:val="5A6472"/>
                <w:sz w:val="17"/>
                <w:szCs w:val="17"/>
              </w:rPr>
              <w:t xml:space="preserve">•  Relu et adapté à la forme juridique, à l'activité réelle et au contexte spécifique de votre organisme de formation ;</w:t>
            </w:r>
          </w:p>
          <w:p>
            <w:pPr>
              <w:spacing w:after="8" w:before="0"/>
              <w:ind w:left="220"/>
            </w:pPr>
            <w:r>
              <w:rPr>
                <w:rFonts w:ascii="Calibri" w:cs="Calibri" w:eastAsia="Calibri" w:hAnsi="Calibri"/>
                <w:color w:val="5A6472"/>
                <w:sz w:val="17"/>
                <w:szCs w:val="17"/>
              </w:rPr>
              <w:t xml:space="preserve">•  Mis en conformité avec votre situation fiscale, notamment en ce qui concerne l'assujettissement ou l'exonération de TVA ;</w:t>
            </w:r>
          </w:p>
          <w:p>
            <w:pPr>
              <w:spacing w:after="8" w:before="0"/>
              <w:ind w:left="220"/>
            </w:pPr>
            <w:r>
              <w:rPr>
                <w:rFonts w:ascii="Calibri" w:cs="Calibri" w:eastAsia="Calibri" w:hAnsi="Calibri"/>
                <w:color w:val="5A6472"/>
                <w:sz w:val="17"/>
                <w:szCs w:val="17"/>
              </w:rPr>
              <w:t xml:space="preserve">•  Adapté à vos tarifs, modalités de paiement, conditions d'annulation et délais effectivement pratiqués ;</w:t>
            </w:r>
          </w:p>
          <w:p>
            <w:pPr>
              <w:spacing w:after="8" w:before="0"/>
              <w:ind w:left="220"/>
            </w:pPr>
            <w:r>
              <w:rPr>
                <w:rFonts w:ascii="Calibri" w:cs="Calibri" w:eastAsia="Calibri" w:hAnsi="Calibri"/>
                <w:color w:val="5A6472"/>
                <w:sz w:val="17"/>
                <w:szCs w:val="17"/>
              </w:rPr>
              <w:t xml:space="preserve">•  Vérifié au regard de votre politique RGPD et des données effectivement collectées dans votre activité ;</w:t>
            </w:r>
          </w:p>
          <w:p>
            <w:pPr>
              <w:spacing w:after="8" w:before="0"/>
              <w:ind w:left="220"/>
            </w:pPr>
            <w:r>
              <w:rPr>
                <w:rFonts w:ascii="Calibri" w:cs="Calibri" w:eastAsia="Calibri" w:hAnsi="Calibri"/>
                <w:color w:val="5A6472"/>
                <w:sz w:val="17"/>
                <w:szCs w:val="17"/>
              </w:rPr>
              <w:t xml:space="preserve">•  Revu si nécessaire par un professionnel du droit (avocat ou juriste) avant toute application contractuelle.</w:t>
            </w:r>
          </w:p>
          <w:p>
            <w:pPr>
              <w:spacing w:after="0" w:before="24"/>
            </w:pPr>
            <w:r>
              <w:rPr>
                <w:rFonts w:ascii="Calibri" w:cs="Calibri" w:eastAsia="Calibri" w:hAnsi="Calibri"/>
                <w:i/>
                <w:iCs/>
                <w:color w:val="5A6472"/>
                <w:sz w:val="16"/>
                <w:szCs w:val="16"/>
              </w:rPr>
              <w:t xml:space="preserve">Kipkit by AKANUP ne saurait être tenu responsable de l'utilisation de ce document sans adaptation préalable, ni des conséquences juridiques, fiscales ou commerciales qui pourraient en découler.</w:t>
            </w:r>
          </w:p>
        </w:tc>
      </w:tr>
    </w:tbl>
    <w:p>
      <w:pPr>
        <w:spacing w:after="60" w:before="60"/>
      </w:pPr>
    </w:p>
    <w:p>
      <w:pPr>
        <w:spacing w:after="80" w:before="80"/>
      </w:pPr>
    </w:p>
    <w:p>
      <w:pPr>
        <w:spacing w:after="30" w:before="0"/>
        <w:jc w:val="center"/>
      </w:pPr>
      <w:r>
        <w:rPr>
          <w:rFonts w:ascii="Calibri" w:cs="Calibri" w:eastAsia="Calibri" w:hAnsi="Calibri"/>
          <w:b/>
          <w:bCs/>
          <w:color w:val="1A1A1A"/>
          <w:sz w:val="32"/>
          <w:szCs w:val="32"/>
        </w:rPr>
        <w:t xml:space="preserve">CONDITIONS GÉNÉRALES DE VENTE</w:t>
      </w:r>
    </w:p>
    <w:p>
      <w:pPr>
        <w:spacing w:after="20" w:before="0"/>
        <w:jc w:val="center"/>
      </w:pPr>
      <w:r>
        <w:rPr>
          <w:rFonts w:ascii="Calibri" w:cs="Calibri" w:eastAsia="Calibri" w:hAnsi="Calibri"/>
          <w:i/>
          <w:iCs/>
          <w:color w:val="0A7C5C"/>
          <w:sz w:val="18"/>
          <w:szCs w:val="18"/>
        </w:rPr>
        <w:t xml:space="preserve">Prestations de formation professionnelle et de conseil</w:t>
      </w:r>
    </w:p>
    <w:p>
      <w:pPr>
        <w:spacing w:after="200" w:before="0"/>
        <w:jc w:val="center"/>
      </w:pPr>
      <w:r>
        <w:rPr>
          <w:rFonts w:ascii="Calibri" w:cs="Calibri" w:eastAsia="Calibri" w:hAnsi="Calibri"/>
          <w:i/>
          <w:iCs/>
          <w:color w:val="888888"/>
          <w:sz w:val="16"/>
          <w:szCs w:val="16"/>
        </w:rPr>
        <w:t xml:space="preserve">Version applicable à compter du [JJ/MM/AAAA]</w:t>
      </w:r>
    </w:p>
    <w:p>
      <w:pPr>
        <w:pBdr>
          <w:bottom w:val="single" w:color="0A7C5C" w:sz="4" w:space="1"/>
        </w:pBdr>
        <w:spacing w:after="50" w:before="40"/>
      </w:pP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400"/>
        <w:gridCol w:w="6238"/>
      </w:tblGrid>
      <w:tr>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8"/>
                <w:szCs w:val="18"/>
              </w:rPr>
              <w:t xml:space="preserve">Organisme de formation (Prestataire)</w:t>
            </w:r>
          </w:p>
        </w:tc>
        <w:tc>
          <w:tcPr>
            <w:tcW w:type="dxa" w:w="62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5A6472"/>
                <w:sz w:val="18"/>
                <w:szCs w:val="18"/>
              </w:rPr>
              <w:t xml:space="preserve">[NOM COMPLET DE L'ORGANISME DE FORMATION]</w:t>
            </w:r>
          </w:p>
        </w:tc>
      </w:tr>
      <w:tr>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8"/>
                <w:szCs w:val="18"/>
              </w:rPr>
              <w:t xml:space="preserve">Forme juridique</w:t>
            </w:r>
          </w:p>
        </w:tc>
        <w:tc>
          <w:tcPr>
            <w:tcW w:type="dxa" w:w="62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5A6472"/>
                <w:sz w:val="18"/>
                <w:szCs w:val="18"/>
              </w:rPr>
              <w:t xml:space="preserve">[Ex. : SARL / SAS / EURL / Auto-entrepreneur / Association]</w:t>
            </w:r>
          </w:p>
        </w:tc>
      </w:tr>
      <w:tr>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8"/>
                <w:szCs w:val="18"/>
              </w:rPr>
              <w:t xml:space="preserve">Siège social</w:t>
            </w:r>
          </w:p>
        </w:tc>
        <w:tc>
          <w:tcPr>
            <w:tcW w:type="dxa" w:w="62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5A6472"/>
                <w:sz w:val="18"/>
                <w:szCs w:val="18"/>
              </w:rPr>
              <w:t xml:space="preserve">[Adresse complète — Code postal, Ville]</w:t>
            </w:r>
          </w:p>
        </w:tc>
      </w:tr>
      <w:tr>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8"/>
                <w:szCs w:val="18"/>
              </w:rPr>
              <w:t xml:space="preserve">N° SIRET</w:t>
            </w:r>
          </w:p>
        </w:tc>
        <w:tc>
          <w:tcPr>
            <w:tcW w:type="dxa" w:w="62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5A6472"/>
                <w:sz w:val="18"/>
                <w:szCs w:val="18"/>
              </w:rPr>
              <w:t xml:space="preserve">[XXXXXXXXXXXXXXXXX]</w:t>
            </w:r>
          </w:p>
        </w:tc>
      </w:tr>
      <w:tr>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8"/>
                <w:szCs w:val="18"/>
              </w:rPr>
              <w:t xml:space="preserve">N° de déclaration d'activité</w:t>
            </w:r>
          </w:p>
        </w:tc>
        <w:tc>
          <w:tcPr>
            <w:tcW w:type="dxa" w:w="62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5A6472"/>
                <w:sz w:val="18"/>
                <w:szCs w:val="18"/>
              </w:rPr>
              <w:t xml:space="preserve">[XXXXXXXXXXXXXXXXX] — Préfet de région [Région]</w:t>
            </w:r>
          </w:p>
        </w:tc>
      </w:tr>
      <w:tr>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8"/>
                <w:szCs w:val="18"/>
              </w:rPr>
              <w:t xml:space="preserve">Certification Qualiopi</w:t>
            </w:r>
          </w:p>
        </w:tc>
        <w:tc>
          <w:tcPr>
            <w:tcW w:type="dxa" w:w="62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5A6472"/>
                <w:sz w:val="18"/>
                <w:szCs w:val="18"/>
              </w:rPr>
              <w:t xml:space="preserve">Certifié Qualiopi — Référentiel national qualité V9 (janv. 2024)</w:t>
            </w:r>
          </w:p>
        </w:tc>
      </w:tr>
      <w:tr>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8"/>
                <w:szCs w:val="18"/>
              </w:rPr>
              <w:t xml:space="preserve">Organisme certificateur</w:t>
            </w:r>
          </w:p>
        </w:tc>
        <w:tc>
          <w:tcPr>
            <w:tcW w:type="dxa" w:w="62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5A6472"/>
                <w:sz w:val="18"/>
                <w:szCs w:val="18"/>
              </w:rPr>
              <w:t xml:space="preserve">[Nom de l'organisme certificateur — ex. : AFNOR / Bureau Veritas / SGS...]</w:t>
            </w:r>
          </w:p>
        </w:tc>
      </w:tr>
      <w:tr>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8"/>
                <w:szCs w:val="18"/>
              </w:rPr>
              <w:t xml:space="preserve">Contact</w:t>
            </w:r>
          </w:p>
        </w:tc>
        <w:tc>
          <w:tcPr>
            <w:tcW w:type="dxa" w:w="62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5A6472"/>
                <w:sz w:val="18"/>
                <w:szCs w:val="18"/>
              </w:rPr>
              <w:t xml:space="preserve">[Téléphone]  |  [Email]  |  [Site web]</w:t>
            </w:r>
          </w:p>
        </w:tc>
      </w:tr>
      <w:tr>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8"/>
                <w:szCs w:val="18"/>
              </w:rPr>
              <w:t xml:space="preserve">Référence du document</w:t>
            </w:r>
          </w:p>
        </w:tc>
        <w:tc>
          <w:tcPr>
            <w:tcW w:type="dxa" w:w="62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5A6472"/>
                <w:sz w:val="18"/>
                <w:szCs w:val="18"/>
              </w:rPr>
              <w:t xml:space="preserve">Conditions_Generales_Vente_V01_2026</w:t>
            </w:r>
          </w:p>
        </w:tc>
      </w:tr>
      <w:tr>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8"/>
                <w:szCs w:val="18"/>
              </w:rPr>
              <w:t xml:space="preserve">Version en vigueur depuis</w:t>
            </w:r>
          </w:p>
        </w:tc>
        <w:tc>
          <w:tcPr>
            <w:tcW w:type="dxa" w:w="62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5A6472"/>
                <w:sz w:val="18"/>
                <w:szCs w:val="18"/>
              </w:rPr>
              <w:t xml:space="preserve">[JJ/MM/AAAA]</w:t>
            </w:r>
          </w:p>
        </w:tc>
      </w:tr>
    </w:tbl>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4"/>
              <w:bottom w:val="nil" w:color="FFFFFF" w:sz="0"/>
              <w:right w:val="nil" w:color="FFFFFF" w:sz="0"/>
            </w:tcBorders>
            <w:shd w:fill="F7F3ED" w:val="clear" w:color="auto"/>
            <w:tcMar>
              <w:top w:type="dxa" w:w="100"/>
              <w:left w:type="dxa" w:w="240"/>
              <w:bottom w:type="dxa" w:w="100"/>
              <w:right w:type="dxa" w:w="150"/>
            </w:tcMar>
          </w:tcPr>
          <w:p>
            <w:pPr>
              <w:spacing w:after="16" w:before="0"/>
            </w:pPr>
            <w:r>
              <w:rPr>
                <w:rFonts w:ascii="Calibri" w:cs="Calibri" w:eastAsia="Calibri" w:hAnsi="Calibri"/>
                <w:b/>
                <w:bCs/>
                <w:color w:val="0A7C5C"/>
                <w:sz w:val="19"/>
                <w:szCs w:val="19"/>
              </w:rPr>
              <w:t xml:space="preserve">Préambule</w:t>
            </w:r>
          </w:p>
          <w:p>
            <w:pPr>
              <w:spacing w:after="14" w:before="0"/>
            </w:pPr>
            <w:r>
              <w:rPr>
                <w:rFonts w:ascii="Calibri" w:cs="Calibri" w:eastAsia="Calibri" w:hAnsi="Calibri"/>
                <w:color w:val="333333"/>
                <w:sz w:val="18"/>
                <w:szCs w:val="18"/>
              </w:rPr>
              <w:t xml:space="preserve">Les présentes Conditions Générales de Vente (CGV) constituent le socle de la relation commerciale entre [NOM DE L'ORGANISME DE FORMATION], ci-après dénommé « le Prestataire », et toute personne physique ou morale souhaitant bénéficier de ses services, ci-après dénommée « le Client ».</w:t>
            </w:r>
          </w:p>
          <w:p>
            <w:pPr>
              <w:spacing w:after="0" w:before="0"/>
            </w:pPr>
            <w:r>
              <w:rPr>
                <w:rFonts w:ascii="Calibri" w:cs="Calibri" w:eastAsia="Calibri" w:hAnsi="Calibri"/>
                <w:color w:val="333333"/>
                <w:sz w:val="18"/>
                <w:szCs w:val="18"/>
              </w:rPr>
              <w:t xml:space="preserve">Conformément à l'article L.441-1 du Code de commerce, les présentes CGV sont communiquées à tout Client qui en fait la demande. Toute commande passée ou convention conclue avec le Prestataire implique l'adhésion pleine, entière et sans réserve du Client aux présentes CGV. Elles prévalent sur tout document du Client.</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Objet et champ d'application</w:t>
            </w:r>
          </w:p>
        </w:tc>
      </w:tr>
    </w:tbl>
    <w:p>
      <w:pPr>
        <w:spacing w:after="40" w:before="40"/>
      </w:pPr>
    </w:p>
    <w:p>
      <w:pPr>
        <w:spacing w:after="40" w:before="40"/>
      </w:pPr>
      <w:r>
        <w:rPr>
          <w:rFonts w:ascii="Calibri" w:cs="Calibri" w:eastAsia="Calibri" w:hAnsi="Calibri"/>
          <w:color w:val="333333"/>
          <w:sz w:val="19"/>
          <w:szCs w:val="19"/>
        </w:rPr>
        <w:t xml:space="preserve">Les présentes CGV définissent les conditions dans lesquelles le Prestataire fournit à ses Clients des prestations de services dans les domaines suivants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Formation professionnelle continue (organisme de formation déclaré, certifié Qualiopi)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Conseil, accompagnement et coaching professionnel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Bilan de compétences (si applicable)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Toute autre prestation mentionnée dans le devis ou la convention.</w:t>
      </w:r>
    </w:p>
    <w:p>
      <w:pPr>
        <w:spacing w:after="20" w:before="20"/>
      </w:pPr>
    </w:p>
    <w:p>
      <w:pPr>
        <w:spacing w:after="40" w:before="40"/>
      </w:pPr>
      <w:r>
        <w:rPr>
          <w:rFonts w:ascii="Calibri" w:cs="Calibri" w:eastAsia="Calibri" w:hAnsi="Calibri"/>
          <w:color w:val="333333"/>
          <w:sz w:val="19"/>
          <w:szCs w:val="19"/>
        </w:rPr>
        <w:t xml:space="preserve">Elles s'appliquent à toutes les prestations réalisées par le Prestataire, que le Client soit une entreprise, une collectivité, une association, un travailleur indépendant ou un particulier. À défaut de contrat particulier conclu entre les parties, les présentes CGV régissent intégralement leurs relations commerciales.</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2</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Formation du contrat — Commandes</w:t>
            </w:r>
          </w:p>
        </w:tc>
      </w:tr>
    </w:tbl>
    <w:p>
      <w:pPr>
        <w:spacing w:after="40" w:before="40"/>
      </w:pPr>
    </w:p>
    <w:p>
      <w:pPr>
        <w:spacing w:after="40" w:before="40"/>
      </w:pPr>
      <w:r>
        <w:rPr>
          <w:rFonts w:ascii="Calibri" w:cs="Calibri" w:eastAsia="Calibri" w:hAnsi="Calibri"/>
          <w:color w:val="333333"/>
          <w:sz w:val="19"/>
          <w:szCs w:val="19"/>
        </w:rPr>
        <w:t xml:space="preserve">Préalablement à toute transaction, le Client reconnaît avoir bénéficié des informations et conseils suffisants de la part du Prestataire, lui permettant de s'assurer de l'adéquation de l'offre proposée à ses besoins.</w:t>
      </w:r>
    </w:p>
    <w:p>
      <w:pPr>
        <w:spacing w:after="20" w:before="20"/>
      </w:pPr>
    </w:p>
    <w:p>
      <w:pPr>
        <w:spacing w:after="40" w:before="120"/>
      </w:pPr>
      <w:r>
        <w:rPr>
          <w:rFonts w:ascii="Calibri" w:cs="Calibri" w:eastAsia="Calibri" w:hAnsi="Calibri"/>
          <w:b/>
          <w:bCs/>
          <w:color w:val="1A1A1A"/>
          <w:sz w:val="19"/>
          <w:szCs w:val="19"/>
        </w:rPr>
        <w:t xml:space="preserve">Acceptation du devis ou de la convention</w:t>
      </w:r>
    </w:p>
    <w:p>
      <w:pPr>
        <w:spacing w:after="40" w:before="40"/>
      </w:pPr>
      <w:r>
        <w:rPr>
          <w:rFonts w:ascii="Calibri" w:cs="Calibri" w:eastAsia="Calibri" w:hAnsi="Calibri"/>
          <w:color w:val="333333"/>
          <w:sz w:val="19"/>
          <w:szCs w:val="19"/>
        </w:rPr>
        <w:t xml:space="preserve">Toute commande est formalisée par la signature d'un devis, d'une proposition commerciale ou d'une convention de formation. La signature de ce document par le Client vaut acceptation pleine et entière des présentes CGV et des conditions particulières mentionnées dans le document signé.</w:t>
      </w:r>
    </w:p>
    <w:p>
      <w:pPr>
        <w:spacing w:after="20" w:before="20"/>
      </w:pPr>
    </w:p>
    <w:p>
      <w:pPr>
        <w:spacing w:after="40" w:before="120"/>
      </w:pPr>
      <w:r>
        <w:rPr>
          <w:rFonts w:ascii="Calibri" w:cs="Calibri" w:eastAsia="Calibri" w:hAnsi="Calibri"/>
          <w:b/>
          <w:bCs/>
          <w:color w:val="1A1A1A"/>
          <w:sz w:val="19"/>
          <w:szCs w:val="19"/>
        </w:rPr>
        <w:t xml:space="preserve">Validité des offres</w:t>
      </w:r>
    </w:p>
    <w:p>
      <w:pPr>
        <w:spacing w:after="40" w:before="40"/>
      </w:pPr>
      <w:r>
        <w:rPr>
          <w:rFonts w:ascii="Calibri" w:cs="Calibri" w:eastAsia="Calibri" w:hAnsi="Calibri"/>
          <w:color w:val="333333"/>
          <w:sz w:val="19"/>
          <w:szCs w:val="19"/>
        </w:rPr>
        <w:t xml:space="preserve">Sauf stipulation contraire mentionnée sur le devis, les offres du Prestataire sont valables trente (30) jours à compter de leur date d'émission. Passé ce délai, elles peuvent être modifiées ou retirées sans préavis.</w:t>
      </w:r>
    </w:p>
    <w:p>
      <w:pPr>
        <w:spacing w:after="20" w:before="20"/>
      </w:pPr>
    </w:p>
    <w:p>
      <w:pPr>
        <w:spacing w:after="40" w:before="120"/>
      </w:pPr>
      <w:r>
        <w:rPr>
          <w:rFonts w:ascii="Calibri" w:cs="Calibri" w:eastAsia="Calibri" w:hAnsi="Calibri"/>
          <w:b/>
          <w:bCs/>
          <w:color w:val="1A1A1A"/>
          <w:sz w:val="19"/>
          <w:szCs w:val="19"/>
        </w:rPr>
        <w:t xml:space="preserve">Démarrage de la prestation</w:t>
      </w:r>
    </w:p>
    <w:p>
      <w:pPr>
        <w:spacing w:after="40" w:before="40"/>
      </w:pPr>
      <w:r>
        <w:rPr>
          <w:rFonts w:ascii="Calibri" w:cs="Calibri" w:eastAsia="Calibri" w:hAnsi="Calibri"/>
          <w:color w:val="333333"/>
          <w:sz w:val="19"/>
          <w:szCs w:val="19"/>
        </w:rPr>
        <w:t xml:space="preserve">Le Prestataire ne débutera sa prestation qu'après réception du devis ou de la convention dûment signé(e) par le Client, et, le cas échéant, après encaissement de l'acompte prévu. Toute demande de modification ultérieure des conditions initiales fera l'objet d'un avenant écrit signé par les deux parties.</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3</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Tarifs et modalités de facturation</w:t>
            </w:r>
          </w:p>
        </w:tc>
      </w:tr>
    </w:tbl>
    <w:p>
      <w:pPr>
        <w:spacing w:after="40" w:before="40"/>
      </w:pPr>
    </w:p>
    <w:p>
      <w:pPr>
        <w:spacing w:after="40" w:before="120"/>
      </w:pPr>
      <w:r>
        <w:rPr>
          <w:rFonts w:ascii="Calibri" w:cs="Calibri" w:eastAsia="Calibri" w:hAnsi="Calibri"/>
          <w:b/>
          <w:bCs/>
          <w:color w:val="1A1A1A"/>
          <w:sz w:val="19"/>
          <w:szCs w:val="19"/>
        </w:rPr>
        <w:t xml:space="preserve">Prix</w:t>
      </w:r>
    </w:p>
    <w:p>
      <w:pPr>
        <w:spacing w:after="40" w:before="40"/>
      </w:pPr>
      <w:r>
        <w:rPr>
          <w:rFonts w:ascii="Calibri" w:cs="Calibri" w:eastAsia="Calibri" w:hAnsi="Calibri"/>
          <w:color w:val="333333"/>
          <w:sz w:val="19"/>
          <w:szCs w:val="19"/>
        </w:rPr>
        <w:t xml:space="preserve">Tous les prix sont exprimés en euros, hors taxes (HT), sauf mention contraire. Les prestations de formation professionnelle continue sont exonérées de TVA en application de l'article 261-4-4a du Code Général des Impôts, sous réserve que l'organisme soit titulaire d'un numéro de déclaration d'activité valide.</w:t>
      </w:r>
    </w:p>
    <w:p>
      <w:pPr>
        <w:spacing w:after="20" w:before="20"/>
      </w:pPr>
    </w:p>
    <w:p>
      <w:pPr>
        <w:spacing w:after="40" w:before="40"/>
      </w:pPr>
      <w:r>
        <w:rPr>
          <w:rFonts w:ascii="Calibri" w:cs="Calibri" w:eastAsia="Calibri" w:hAnsi="Calibri"/>
          <w:color w:val="333333"/>
          <w:sz w:val="19"/>
          <w:szCs w:val="19"/>
        </w:rPr>
        <w:t xml:space="preserve">Les éléments suivants sont facturés en sus du prix de la formation, sauf mention contraire dans le devis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Frais de déplacement du ou des formateur(s) (transport, hébergement, restauration)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Location de salle ou de matériel spécifique non fourni par le Prestataire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Frais de documentation ou de licences logicielles spécifiques.</w:t>
      </w:r>
    </w:p>
    <w:p>
      <w:pPr>
        <w:spacing w:after="20" w:before="20"/>
      </w:pPr>
    </w:p>
    <w:p>
      <w:pPr>
        <w:spacing w:after="40" w:before="120"/>
      </w:pPr>
      <w:r>
        <w:rPr>
          <w:rFonts w:ascii="Calibri" w:cs="Calibri" w:eastAsia="Calibri" w:hAnsi="Calibri"/>
          <w:b/>
          <w:bCs/>
          <w:color w:val="1A1A1A"/>
          <w:sz w:val="19"/>
          <w:szCs w:val="19"/>
        </w:rPr>
        <w:t xml:space="preserve">Modification tarifaire</w:t>
      </w:r>
    </w:p>
    <w:p>
      <w:pPr>
        <w:spacing w:after="40" w:before="40"/>
      </w:pPr>
      <w:r>
        <w:rPr>
          <w:rFonts w:ascii="Calibri" w:cs="Calibri" w:eastAsia="Calibri" w:hAnsi="Calibri"/>
          <w:color w:val="333333"/>
          <w:sz w:val="19"/>
          <w:szCs w:val="19"/>
        </w:rPr>
        <w:t xml:space="preserve">Le Prestataire se réserve le droit de modifier ses tarifs à tout moment. Toutefois, le prix applicable à une commande est celui figurant sur le devis accepté par le Client au moment de la passation de commande.</w:t>
      </w:r>
    </w:p>
    <w:p>
      <w:pPr>
        <w:spacing w:after="20" w:before="20"/>
      </w:pPr>
    </w:p>
    <w:p>
      <w:pPr>
        <w:spacing w:after="40" w:before="120"/>
      </w:pPr>
      <w:r>
        <w:rPr>
          <w:rFonts w:ascii="Calibri" w:cs="Calibri" w:eastAsia="Calibri" w:hAnsi="Calibri"/>
          <w:b/>
          <w:bCs/>
          <w:color w:val="1A1A1A"/>
          <w:sz w:val="19"/>
          <w:szCs w:val="19"/>
        </w:rPr>
        <w:t xml:space="preserve">Acompte</w:t>
      </w:r>
    </w:p>
    <w:p>
      <w:pPr>
        <w:spacing w:after="40" w:before="40"/>
      </w:pPr>
      <w:r>
        <w:rPr>
          <w:rFonts w:ascii="Calibri" w:cs="Calibri" w:eastAsia="Calibri" w:hAnsi="Calibri"/>
          <w:color w:val="333333"/>
          <w:sz w:val="19"/>
          <w:szCs w:val="19"/>
        </w:rPr>
        <w:t xml:space="preserve">Sauf convention contraire, un acompte de trente pour cent (30 %) du montant HT total de la prestation est exigible à la signature du devis ou de la convention. La prestation ne débutera qu'après encaissement effectif de cet acompte.</w:t>
      </w:r>
    </w:p>
    <w:p>
      <w:pPr>
        <w:spacing w:after="20" w:before="20"/>
      </w:pPr>
    </w:p>
    <w:p>
      <w:pPr>
        <w:spacing w:after="40" w:before="120"/>
      </w:pPr>
      <w:r>
        <w:rPr>
          <w:rFonts w:ascii="Calibri" w:cs="Calibri" w:eastAsia="Calibri" w:hAnsi="Calibri"/>
          <w:b/>
          <w:bCs/>
          <w:color w:val="1A1A1A"/>
          <w:sz w:val="19"/>
          <w:szCs w:val="19"/>
        </w:rPr>
        <w:t xml:space="preserve">Facturation et paiement du solde</w:t>
      </w:r>
    </w:p>
    <w:p>
      <w:pPr>
        <w:spacing w:after="40" w:before="40"/>
      </w:pPr>
      <w:r>
        <w:rPr>
          <w:rFonts w:ascii="Calibri" w:cs="Calibri" w:eastAsia="Calibri" w:hAnsi="Calibri"/>
          <w:color w:val="333333"/>
          <w:sz w:val="19"/>
          <w:szCs w:val="19"/>
        </w:rPr>
        <w:t xml:space="preserve">Le solde est facturé à l'issue de la prestation ou selon l'échéancier prévu dans le devis. Les factures sont payables à réception, sauf délai de paiement expressément convenu par écrit. Le règlement s'effectue par virement bancaire sur le compte dont les coordonnées figurent sur la facture. Aucun escompte n'est accordé en cas de paiement anticipé, sauf mention contraire portée sur la facture.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4</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Financement par un OPCO ou un organisme tiers</w:t>
            </w:r>
          </w:p>
        </w:tc>
      </w:tr>
    </w:tbl>
    <w:p>
      <w:pPr>
        <w:spacing w:after="40" w:before="40"/>
      </w:pPr>
    </w:p>
    <w:p>
      <w:pPr>
        <w:spacing w:after="40" w:before="40"/>
      </w:pPr>
      <w:r>
        <w:rPr>
          <w:rFonts w:ascii="Calibri" w:cs="Calibri" w:eastAsia="Calibri" w:hAnsi="Calibri"/>
          <w:color w:val="333333"/>
          <w:sz w:val="19"/>
          <w:szCs w:val="19"/>
        </w:rPr>
        <w:t xml:space="preserve">Lorsque le Client souhaite faire prendre en charge tout ou partie du coût de la formation par un organisme financeur (OPCO, France Travail, CPIR/Transition Pro, Région, Caisse des Dépôts…), il lui appartient de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Effectuer sa demande de prise en charge auprès du financeur compétent avant le début de la prestation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S'assurer de la bonne fin de cette démarche et en informer le Prestataire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Indiquer explicitement sur la convention de formation le nom du financeur et le montant de la prise en charge.</w:t>
      </w:r>
    </w:p>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16" w:before="0"/>
            </w:pPr>
            <w:r>
              <w:rPr>
                <w:rFonts w:ascii="Calibri" w:cs="Calibri" w:eastAsia="Calibri" w:hAnsi="Calibri"/>
                <w:b/>
                <w:bCs/>
                <w:color w:val="1A1A1A"/>
                <w:sz w:val="19"/>
                <w:szCs w:val="19"/>
              </w:rPr>
              <w:t xml:space="preserve">Règle fondamentale — Responsabilité du Client</w:t>
            </w:r>
          </w:p>
          <w:p>
            <w:pPr>
              <w:spacing w:after="0" w:before="0"/>
            </w:pPr>
            <w:r>
              <w:rPr>
                <w:rFonts w:ascii="Calibri" w:cs="Calibri" w:eastAsia="Calibri" w:hAnsi="Calibri"/>
                <w:color w:val="333333"/>
                <w:sz w:val="18"/>
                <w:szCs w:val="18"/>
              </w:rPr>
              <w:t xml:space="preserve">En cas de prise en charge partielle par le financeur, le solde restant est facturé directement au Client. Si le Prestataire n'a pas reçu l'accord de prise en charge du financeur au premier jour de la prestation, l'intégralité du coût sera facturée au Client. En cas de non-paiement du financeur, pour quelque motif que ce soit (dossier incomplet, non-conformité, défaillance…), le Client demeure redevable de la totalité du coût de la prestation.</w:t>
            </w:r>
          </w:p>
        </w:tc>
      </w:tr>
    </w:tbl>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5</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Retards et défauts de paiement</w:t>
            </w:r>
          </w:p>
        </w:tc>
      </w:tr>
    </w:tbl>
    <w:p>
      <w:pPr>
        <w:spacing w:after="40" w:before="40"/>
      </w:pPr>
    </w:p>
    <w:p>
      <w:pPr>
        <w:spacing w:after="40" w:before="40"/>
      </w:pPr>
      <w:r>
        <w:rPr>
          <w:rFonts w:ascii="Calibri" w:cs="Calibri" w:eastAsia="Calibri" w:hAnsi="Calibri"/>
          <w:color w:val="333333"/>
          <w:sz w:val="19"/>
          <w:szCs w:val="19"/>
        </w:rPr>
        <w:t xml:space="preserve">Tout retard ou défaut de paiement à l'échéance prévue entraîne de plein droit, sans mise en demeure préalable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L'exigibilité immédiate de la totalité des sommes restant dues, quelle que soit l'échéance prévue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Le calcul et le paiement de pénalités de retard au taux égal à trois (3) fois le taux d'intérêt légal en vigueur, calculées sur le montant TTC de la somme restant due, à compter du lendemain de la date d'échéance et jusqu'au paiement intégral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Une indemnité forfaitaire pour frais de recouvrement d'un montant de quarante (40) euros, conformément à l'article D.441-5 du Code de commerce.</w:t>
      </w:r>
    </w:p>
    <w:p>
      <w:pPr>
        <w:spacing w:after="20" w:before="20"/>
      </w:pPr>
    </w:p>
    <w:p>
      <w:pPr>
        <w:spacing w:after="40" w:before="40"/>
      </w:pPr>
      <w:r>
        <w:rPr>
          <w:rFonts w:ascii="Calibri" w:cs="Calibri" w:eastAsia="Calibri" w:hAnsi="Calibri"/>
          <w:color w:val="333333"/>
          <w:sz w:val="19"/>
          <w:szCs w:val="19"/>
        </w:rPr>
        <w:t xml:space="preserve">En outre, le Prestataire se réserve le droit de suspendre immédiatement l'exécution de toute prestation en cours et de surseoir à toute nouvelle commande, sans que cela ne constitue une résiliation fautive de sa part, ni n'ouvre droit à indemnisation au profit du Client.</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6</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Annulation et report de formation — Conditions de dédit</w:t>
            </w:r>
          </w:p>
        </w:tc>
      </w:tr>
    </w:tbl>
    <w:p>
      <w:pPr>
        <w:spacing w:after="40" w:before="40"/>
      </w:pPr>
    </w:p>
    <w:p>
      <w:pPr>
        <w:spacing w:after="40" w:before="120"/>
      </w:pPr>
      <w:r>
        <w:rPr>
          <w:rFonts w:ascii="Calibri" w:cs="Calibri" w:eastAsia="Calibri" w:hAnsi="Calibri"/>
          <w:b/>
          <w:bCs/>
          <w:color w:val="1A1A1A"/>
          <w:sz w:val="19"/>
          <w:szCs w:val="19"/>
        </w:rPr>
        <w:t xml:space="preserve">À l'initiative du Client</w:t>
      </w:r>
    </w:p>
    <w:p>
      <w:pPr>
        <w:spacing w:after="40" w:before="40"/>
      </w:pPr>
      <w:r>
        <w:rPr>
          <w:rFonts w:ascii="Calibri" w:cs="Calibri" w:eastAsia="Calibri" w:hAnsi="Calibri"/>
          <w:color w:val="333333"/>
          <w:sz w:val="19"/>
          <w:szCs w:val="19"/>
        </w:rPr>
        <w:t xml:space="preserve">Toute prestation commencée est due dans son intégralité. En cas d'annulation ou de report à l'initiative du Client, les conditions suivantes s'appliquent :</w:t>
      </w:r>
    </w:p>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600"/>
        <w:gridCol w:w="3400"/>
        <w:gridCol w:w="2638"/>
      </w:tblGrid>
      <w:tr>
        <w:tc>
          <w:tcPr>
            <w:tcW w:type="dxa" w:w="3600"/>
            <w:tcBorders>
              <w:top w:val="single" w:color="CCCCCC" w:sz="1"/>
              <w:left w:val="single" w:color="CCCCCC" w:sz="1"/>
              <w:bottom w:val="single" w:color="CCCCCC" w:sz="1"/>
              <w:right w:val="single" w:color="CCCCCC" w:sz="1"/>
            </w:tcBorders>
            <w:shd w:fill="0F1623" w:val="clear" w:color="auto"/>
            <w:tcMar>
              <w:top w:type="dxa" w:w="70"/>
              <w:left w:type="dxa" w:w="120"/>
              <w:bottom w:type="dxa" w:w="70"/>
              <w:right w:type="dxa" w:w="120"/>
            </w:tcMar>
          </w:tcPr>
          <w:p>
            <w:r>
              <w:rPr>
                <w:rFonts w:ascii="Calibri" w:cs="Calibri" w:eastAsia="Calibri" w:hAnsi="Calibri"/>
                <w:b/>
                <w:bCs/>
                <w:color w:val="FFFFFF"/>
                <w:sz w:val="17"/>
                <w:szCs w:val="17"/>
              </w:rPr>
              <w:t xml:space="preserve">Délai avant le début</w:t>
            </w:r>
          </w:p>
        </w:tc>
        <w:tc>
          <w:tcPr>
            <w:tcW w:type="dxa" w:w="3400"/>
            <w:tcBorders>
              <w:top w:val="single" w:color="CCCCCC" w:sz="1"/>
              <w:left w:val="single" w:color="CCCCCC" w:sz="1"/>
              <w:bottom w:val="single" w:color="CCCCCC" w:sz="1"/>
              <w:right w:val="single" w:color="CCCCCC" w:sz="1"/>
            </w:tcBorders>
            <w:shd w:fill="0F1623" w:val="clear" w:color="auto"/>
            <w:tcMar>
              <w:top w:type="dxa" w:w="70"/>
              <w:left w:type="dxa" w:w="120"/>
              <w:bottom w:type="dxa" w:w="70"/>
              <w:right w:type="dxa" w:w="120"/>
            </w:tcMar>
          </w:tcPr>
          <w:p>
            <w:r>
              <w:rPr>
                <w:rFonts w:ascii="Calibri" w:cs="Calibri" w:eastAsia="Calibri" w:hAnsi="Calibri"/>
                <w:b/>
                <w:bCs/>
                <w:color w:val="FFFFFF"/>
                <w:sz w:val="17"/>
                <w:szCs w:val="17"/>
              </w:rPr>
              <w:t xml:space="preserve">Sans report possible (dans les 3 mois)</w:t>
            </w:r>
          </w:p>
        </w:tc>
        <w:tc>
          <w:tcPr>
            <w:tcW w:type="dxa" w:w="2638"/>
            <w:tcBorders>
              <w:top w:val="single" w:color="CCCCCC" w:sz="1"/>
              <w:left w:val="single" w:color="CCCCCC" w:sz="1"/>
              <w:bottom w:val="single" w:color="CCCCCC" w:sz="1"/>
              <w:right w:val="single" w:color="CCCCCC" w:sz="1"/>
            </w:tcBorders>
            <w:shd w:fill="0F1623" w:val="clear" w:color="auto"/>
            <w:tcMar>
              <w:top w:type="dxa" w:w="70"/>
              <w:left w:type="dxa" w:w="120"/>
              <w:bottom w:type="dxa" w:w="70"/>
              <w:right w:type="dxa" w:w="120"/>
            </w:tcMar>
          </w:tcPr>
          <w:p>
            <w:r>
              <w:rPr>
                <w:rFonts w:ascii="Calibri" w:cs="Calibri" w:eastAsia="Calibri" w:hAnsi="Calibri"/>
                <w:b/>
                <w:bCs/>
                <w:color w:val="FFFFFF"/>
                <w:sz w:val="17"/>
                <w:szCs w:val="17"/>
              </w:rPr>
              <w:t xml:space="preserve">Avec report dans les 3 mois</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7"/>
                <w:szCs w:val="17"/>
              </w:rPr>
              <w:t xml:space="preserve">Plus de 30 jours ouvrables</w:t>
            </w:r>
          </w:p>
        </w:tc>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059669"/>
                <w:sz w:val="17"/>
                <w:szCs w:val="17"/>
              </w:rPr>
              <w:t xml:space="preserve">Aucun frais</w:t>
            </w:r>
          </w:p>
        </w:tc>
        <w:tc>
          <w:tcPr>
            <w:tcW w:type="dxa" w:w="26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059669"/>
                <w:sz w:val="17"/>
                <w:szCs w:val="17"/>
              </w:rPr>
              <w:t xml:space="preserve">Aucun frais</w:t>
            </w:r>
          </w:p>
        </w:tc>
      </w:tr>
      <w:tr>
        <w:tc>
          <w:tcPr>
            <w:tcW w:type="dxa" w:w="36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color w:val="333333"/>
                <w:sz w:val="17"/>
                <w:szCs w:val="17"/>
              </w:rPr>
              <w:t xml:space="preserve">Entre 15 et 30 jours ouvrables</w:t>
            </w:r>
          </w:p>
        </w:tc>
        <w:tc>
          <w:tcPr>
            <w:tcW w:type="dxa" w:w="3400"/>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1A1A1A"/>
                <w:sz w:val="17"/>
                <w:szCs w:val="17"/>
              </w:rPr>
              <w:t xml:space="preserve">30 % du montant HT</w:t>
            </w:r>
          </w:p>
        </w:tc>
        <w:tc>
          <w:tcPr>
            <w:tcW w:type="dxa" w:w="2638"/>
            <w:tcBorders>
              <w:top w:val="single" w:color="CCCCCC" w:sz="1"/>
              <w:left w:val="single" w:color="CCCCCC" w:sz="1"/>
              <w:bottom w:val="single" w:color="CCCCCC" w:sz="1"/>
              <w:right w:val="single" w:color="CCCCCC" w:sz="1"/>
            </w:tcBorders>
            <w:shd w:fill="F7F3ED" w:val="clear" w:color="auto"/>
            <w:tcMar>
              <w:top w:type="dxa" w:w="60"/>
              <w:left w:type="dxa" w:w="120"/>
              <w:bottom w:type="dxa" w:w="60"/>
              <w:right w:type="dxa" w:w="120"/>
            </w:tcMar>
          </w:tcPr>
          <w:p>
            <w:r>
              <w:rPr>
                <w:rFonts w:ascii="Calibri" w:cs="Calibri" w:eastAsia="Calibri" w:hAnsi="Calibri"/>
                <w:b/>
                <w:bCs/>
                <w:color w:val="059669"/>
                <w:sz w:val="17"/>
                <w:szCs w:val="17"/>
              </w:rPr>
              <w:t xml:space="preserve">Aucun frais</w:t>
            </w:r>
          </w:p>
        </w:tc>
      </w:tr>
      <w:tr>
        <w:tc>
          <w:tcPr>
            <w:tcW w:type="dxa" w:w="36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color w:val="333333"/>
                <w:sz w:val="17"/>
                <w:szCs w:val="17"/>
              </w:rPr>
              <w:t xml:space="preserve">Moins de 15 jours ouvrables</w:t>
            </w:r>
          </w:p>
        </w:tc>
        <w:tc>
          <w:tcPr>
            <w:tcW w:type="dxa" w:w="3400"/>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C0392B"/>
                <w:sz w:val="17"/>
                <w:szCs w:val="17"/>
              </w:rPr>
              <w:t xml:space="preserve">100 % du montant HT</w:t>
            </w:r>
          </w:p>
        </w:tc>
        <w:tc>
          <w:tcPr>
            <w:tcW w:type="dxa" w:w="2638"/>
            <w:tcBorders>
              <w:top w:val="single" w:color="CCCCCC" w:sz="1"/>
              <w:left w:val="single" w:color="CCCCCC" w:sz="1"/>
              <w:bottom w:val="single" w:color="CCCCCC" w:sz="1"/>
              <w:right w:val="single" w:color="CCCCCC" w:sz="1"/>
            </w:tcBorders>
            <w:shd w:fill="FFFFFF" w:val="clear" w:color="auto"/>
            <w:tcMar>
              <w:top w:type="dxa" w:w="60"/>
              <w:left w:type="dxa" w:w="120"/>
              <w:bottom w:type="dxa" w:w="60"/>
              <w:right w:type="dxa" w:w="120"/>
            </w:tcMar>
          </w:tcPr>
          <w:p>
            <w:r>
              <w:rPr>
                <w:rFonts w:ascii="Calibri" w:cs="Calibri" w:eastAsia="Calibri" w:hAnsi="Calibri"/>
                <w:b/>
                <w:bCs/>
                <w:color w:val="1A1A1A"/>
                <w:sz w:val="17"/>
                <w:szCs w:val="17"/>
              </w:rPr>
              <w:t xml:space="preserve">30 % du montant HT</w:t>
            </w:r>
          </w:p>
        </w:tc>
      </w:tr>
    </w:tbl>
    <w:p>
      <w:pPr>
        <w:spacing w:after="20" w:before="20"/>
      </w:pPr>
    </w:p>
    <w:p>
      <w:pPr>
        <w:spacing w:after="20" w:before="20"/>
      </w:pPr>
      <w:r>
        <w:rPr>
          <w:rFonts w:ascii="Calibri" w:cs="Calibri" w:eastAsia="Calibri" w:hAnsi="Calibri"/>
          <w:i/>
          <w:iCs/>
          <w:color w:val="888888"/>
          <w:sz w:val="16"/>
          <w:szCs w:val="16"/>
        </w:rPr>
        <w:t xml:space="preserve">La prestation peut être reportée une seule fois dans les conditions mentionnées ci-dessus. Tout report supplémentaire sera traité comme une annulation.</w:t>
      </w:r>
    </w:p>
    <w:p>
      <w:pPr>
        <w:spacing w:after="40" w:before="40"/>
      </w:pPr>
    </w:p>
    <w:p>
      <w:pPr>
        <w:spacing w:after="40" w:before="120"/>
      </w:pPr>
      <w:r>
        <w:rPr>
          <w:rFonts w:ascii="Calibri" w:cs="Calibri" w:eastAsia="Calibri" w:hAnsi="Calibri"/>
          <w:b/>
          <w:bCs/>
          <w:color w:val="1A1A1A"/>
          <w:sz w:val="19"/>
          <w:szCs w:val="19"/>
        </w:rPr>
        <w:t xml:space="preserve">À l'initiative du Prestataire</w:t>
      </w:r>
    </w:p>
    <w:p>
      <w:pPr>
        <w:spacing w:after="40" w:before="40"/>
      </w:pPr>
      <w:r>
        <w:rPr>
          <w:rFonts w:ascii="Calibri" w:cs="Calibri" w:eastAsia="Calibri" w:hAnsi="Calibri"/>
          <w:color w:val="333333"/>
          <w:sz w:val="19"/>
          <w:szCs w:val="19"/>
        </w:rPr>
        <w:t xml:space="preserve">En cas d'annulation, d'interruption ou de report d'une session à l'initiative du Prestataire (notamment en cas de force majeure, nombre de participants insuffisant ou indisponibilité du formateur), le Prestataire s'engage à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Informer le Client dans les meilleurs délais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Proposer une date de report ou, à défaut, rembourser intégralement tout paiement anticipé effectué par le Client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Ne facturer aucune indemnité complémentaire au Client.</w:t>
      </w:r>
    </w:p>
    <w:p>
      <w:pPr>
        <w:spacing w:after="20" w:before="20"/>
      </w:pPr>
    </w:p>
    <w:p>
      <w:pPr>
        <w:spacing w:after="20" w:before="20"/>
      </w:pPr>
      <w:r>
        <w:rPr>
          <w:rFonts w:ascii="Calibri" w:cs="Calibri" w:eastAsia="Calibri" w:hAnsi="Calibri"/>
          <w:i/>
          <w:iCs/>
          <w:color w:val="888888"/>
          <w:sz w:val="16"/>
          <w:szCs w:val="16"/>
        </w:rPr>
        <w:t xml:space="preserve">Le nombre minimum de participants requis pour l'ouverture d'une session INTER est précisé sur le programme de formation ou le devis. En deçà de ce seuil, le Prestataire peut annuler la session sans indemnité.</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7</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Exécution des prestations</w:t>
            </w:r>
          </w:p>
        </w:tc>
      </w:tr>
    </w:tbl>
    <w:p>
      <w:pPr>
        <w:spacing w:after="40" w:before="40"/>
      </w:pPr>
    </w:p>
    <w:p>
      <w:pPr>
        <w:spacing w:after="40" w:before="120"/>
      </w:pPr>
      <w:r>
        <w:rPr>
          <w:rFonts w:ascii="Calibri" w:cs="Calibri" w:eastAsia="Calibri" w:hAnsi="Calibri"/>
          <w:b/>
          <w:bCs/>
          <w:color w:val="1A1A1A"/>
          <w:sz w:val="19"/>
          <w:szCs w:val="19"/>
        </w:rPr>
        <w:t xml:space="preserve">Moyens et compétences</w:t>
      </w:r>
    </w:p>
    <w:p>
      <w:pPr>
        <w:spacing w:after="40" w:before="40"/>
      </w:pPr>
      <w:r>
        <w:rPr>
          <w:rFonts w:ascii="Calibri" w:cs="Calibri" w:eastAsia="Calibri" w:hAnsi="Calibri"/>
          <w:color w:val="333333"/>
          <w:sz w:val="19"/>
          <w:szCs w:val="19"/>
        </w:rPr>
        <w:t xml:space="preserve">Le Prestataire s'engage à affecter aux prestations des formateurs, consultants ou coachs disposant des compétences, qualifications et expériences professionnelles nécessaires à leur bonne exécution. Les CV et références des intervenants sont disponibles sur demande.</w:t>
      </w:r>
    </w:p>
    <w:p>
      <w:pPr>
        <w:spacing w:after="20" w:before="20"/>
      </w:pPr>
    </w:p>
    <w:p>
      <w:pPr>
        <w:spacing w:after="40" w:before="120"/>
      </w:pPr>
      <w:r>
        <w:rPr>
          <w:rFonts w:ascii="Calibri" w:cs="Calibri" w:eastAsia="Calibri" w:hAnsi="Calibri"/>
          <w:b/>
          <w:bCs/>
          <w:color w:val="1A1A1A"/>
          <w:sz w:val="19"/>
          <w:szCs w:val="19"/>
        </w:rPr>
        <w:t xml:space="preserve">Nature de l'obligation</w:t>
      </w:r>
    </w:p>
    <w:p>
      <w:pPr>
        <w:spacing w:after="40" w:before="40"/>
      </w:pPr>
      <w:r>
        <w:rPr>
          <w:rFonts w:ascii="Calibri" w:cs="Calibri" w:eastAsia="Calibri" w:hAnsi="Calibri"/>
          <w:color w:val="333333"/>
          <w:sz w:val="19"/>
          <w:szCs w:val="19"/>
        </w:rPr>
        <w:t xml:space="preserve">L'obligation du Prestataire est une obligation de moyens. Le Prestataire s'engage à réaliser les prestations conformément aux règles de l'art, aux meilleures pratiques professionnelles, aux termes et conditions convenus, ainsi qu'au respect des dispositions légales et réglementaires applicables.</w:t>
      </w:r>
    </w:p>
    <w:p>
      <w:pPr>
        <w:spacing w:after="20" w:before="20"/>
      </w:pPr>
    </w:p>
    <w:p>
      <w:pPr>
        <w:spacing w:after="40" w:before="120"/>
      </w:pPr>
      <w:r>
        <w:rPr>
          <w:rFonts w:ascii="Calibri" w:cs="Calibri" w:eastAsia="Calibri" w:hAnsi="Calibri"/>
          <w:b/>
          <w:bCs/>
          <w:color w:val="1A1A1A"/>
          <w:sz w:val="19"/>
          <w:szCs w:val="19"/>
        </w:rPr>
        <w:t xml:space="preserve">Obligations du Client</w:t>
      </w:r>
    </w:p>
    <w:p>
      <w:pPr>
        <w:spacing w:after="40" w:before="40"/>
      </w:pPr>
      <w:r>
        <w:rPr>
          <w:rFonts w:ascii="Calibri" w:cs="Calibri" w:eastAsia="Calibri" w:hAnsi="Calibri"/>
          <w:color w:val="333333"/>
          <w:sz w:val="19"/>
          <w:szCs w:val="19"/>
        </w:rPr>
        <w:t xml:space="preserve">Le Client s'engage à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Mettre à disposition du Prestataire, dans les délais convenus, l'ensemble des informations, documents et accès indispensables à la bonne réalisation de la prestation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Désigner un interlocuteur identifié pour le suivi de la prestation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Accueillir les participants dans des conditions matérielles propices au bon déroulement de la formation (salle adaptée, équipements fonctionnels, accessibilité)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S'assurer de la présence effective des participants aux sessions planifiées.</w:t>
      </w:r>
    </w:p>
    <w:p>
      <w:pPr>
        <w:spacing w:after="20" w:before="20"/>
      </w:pPr>
    </w:p>
    <w:p>
      <w:pPr>
        <w:spacing w:after="40" w:before="40"/>
      </w:pPr>
      <w:r>
        <w:rPr>
          <w:rFonts w:ascii="Calibri" w:cs="Calibri" w:eastAsia="Calibri" w:hAnsi="Calibri"/>
          <w:color w:val="333333"/>
          <w:sz w:val="19"/>
          <w:szCs w:val="19"/>
        </w:rPr>
        <w:t xml:space="preserve">La responsabilité du Prestataire ne pourra être engagée pour tout retard, manquement ou inexécution causé par un défaut d'information, des informations erronées ou un manquement aux obligations du Client.</w:t>
      </w:r>
    </w:p>
    <w:p>
      <w:pPr>
        <w:spacing w:after="20" w:before="20"/>
      </w:pPr>
    </w:p>
    <w:p>
      <w:pPr>
        <w:spacing w:after="40" w:before="120"/>
      </w:pPr>
      <w:r>
        <w:rPr>
          <w:rFonts w:ascii="Calibri" w:cs="Calibri" w:eastAsia="Calibri" w:hAnsi="Calibri"/>
          <w:b/>
          <w:bCs/>
          <w:color w:val="1A1A1A"/>
          <w:sz w:val="19"/>
          <w:szCs w:val="19"/>
        </w:rPr>
        <w:t xml:space="preserve">Sous-traitance</w:t>
      </w:r>
    </w:p>
    <w:p>
      <w:pPr>
        <w:spacing w:after="40" w:before="40"/>
      </w:pPr>
      <w:r>
        <w:rPr>
          <w:rFonts w:ascii="Calibri" w:cs="Calibri" w:eastAsia="Calibri" w:hAnsi="Calibri"/>
          <w:color w:val="333333"/>
          <w:sz w:val="19"/>
          <w:szCs w:val="19"/>
        </w:rPr>
        <w:t xml:space="preserve">Le Prestataire est autorisé à sous-traiter pour partie ou en totalité l'exécution des prestations, sous réserve que les sous-traitants présentent les compétences et garanties suffisantes. Le Prestataire demeure seul responsable envers le Client de la bonne exécution de l'ensemble de la prestation.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8</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Responsabilité</w:t>
            </w:r>
          </w:p>
        </w:tc>
      </w:tr>
    </w:tbl>
    <w:p>
      <w:pPr>
        <w:spacing w:after="40" w:before="40"/>
      </w:pPr>
    </w:p>
    <w:p>
      <w:pPr>
        <w:spacing w:after="40" w:before="40"/>
      </w:pPr>
      <w:r>
        <w:rPr>
          <w:rFonts w:ascii="Calibri" w:cs="Calibri" w:eastAsia="Calibri" w:hAnsi="Calibri"/>
          <w:color w:val="333333"/>
          <w:sz w:val="19"/>
          <w:szCs w:val="19"/>
        </w:rPr>
        <w:t xml:space="preserve">La responsabilité du Prestataire est limitée aux dommages directs et prévisibles causés au Client dans le cadre de l'exécution des présentes. En aucun cas le Prestataire ne saurait être tenu responsable des dommages indirects tels que perte de chiffre d'affaires, perte de clientèle, perte d'exploitation, préjudice commercial ou d'image.</w:t>
      </w:r>
    </w:p>
    <w:p>
      <w:pPr>
        <w:spacing w:after="20" w:before="20"/>
      </w:pPr>
    </w:p>
    <w:p>
      <w:pPr>
        <w:spacing w:after="40" w:before="40"/>
      </w:pPr>
      <w:r>
        <w:rPr>
          <w:rFonts w:ascii="Calibri" w:cs="Calibri" w:eastAsia="Calibri" w:hAnsi="Calibri"/>
          <w:color w:val="333333"/>
          <w:sz w:val="19"/>
          <w:szCs w:val="19"/>
        </w:rPr>
        <w:t xml:space="preserve">Le montant total des dommages-intérêts susceptibles d'être mis à la charge du Prestataire ne pourra en aucun cas excéder le montant HT effectivement payé par le Client au titre de la prestation directement en cause.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9</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Force majeure</w:t>
            </w:r>
          </w:p>
        </w:tc>
      </w:tr>
    </w:tbl>
    <w:p>
      <w:pPr>
        <w:spacing w:after="40" w:before="40"/>
      </w:pPr>
    </w:p>
    <w:p>
      <w:pPr>
        <w:spacing w:after="40" w:before="40"/>
      </w:pPr>
      <w:r>
        <w:rPr>
          <w:rFonts w:ascii="Calibri" w:cs="Calibri" w:eastAsia="Calibri" w:hAnsi="Calibri"/>
          <w:color w:val="333333"/>
          <w:sz w:val="19"/>
          <w:szCs w:val="19"/>
        </w:rPr>
        <w:t xml:space="preserve">Aucune des parties ne pourra être tenue responsable de l'inexécution de ses obligations résultant d'un événement de force majeure au sens de l'article 1218 du Code civil. Sont notamment considérés comme cas de force majeure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Maladie, accident ou décès d'un formateur ou consultant affecté à la prestation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Grèves ou conflits sociaux externes aux parties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Catastrophes naturelles, incendies, inondations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Pandémies, épidémies ou mesures réglementaires résultant d'une crise sanitaire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Interruption des réseaux de télécommunication ou d'énergie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Décisions ou mesures prises par les autorités publiques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Toute autre circonstance indépendante de la volonté raisonnable des parties.</w:t>
      </w:r>
    </w:p>
    <w:p>
      <w:pPr>
        <w:spacing w:after="20" w:before="20"/>
      </w:pPr>
    </w:p>
    <w:p>
      <w:pPr>
        <w:spacing w:after="40" w:before="40"/>
      </w:pPr>
      <w:r>
        <w:rPr>
          <w:rFonts w:ascii="Calibri" w:cs="Calibri" w:eastAsia="Calibri" w:hAnsi="Calibri"/>
          <w:color w:val="333333"/>
          <w:sz w:val="19"/>
          <w:szCs w:val="19"/>
        </w:rPr>
        <w:t xml:space="preserve">La partie touchée par un cas de force majeure en informe l'autre dans les meilleurs délais par écrit. Les obligations des parties sont suspendues pendant la durée de l'événement. Si celui-ci se prolonge au-delà de trente (30) jours calendaires, chaque partie pourra résilier le contrat sans indemnité, sous réserve de rembourser les sommes déjà versées pour les prestations non réalisées.</w:t>
      </w:r>
    </w:p>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10</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Propriété intellectuelle</w:t>
            </w:r>
          </w:p>
        </w:tc>
      </w:tr>
    </w:tbl>
    <w:p>
      <w:pPr>
        <w:spacing w:after="40" w:before="40"/>
      </w:pPr>
    </w:p>
    <w:p>
      <w:pPr>
        <w:spacing w:after="40" w:before="40"/>
      </w:pPr>
      <w:r>
        <w:rPr>
          <w:rFonts w:ascii="Calibri" w:cs="Calibri" w:eastAsia="Calibri" w:hAnsi="Calibri"/>
          <w:color w:val="333333"/>
          <w:sz w:val="19"/>
          <w:szCs w:val="19"/>
        </w:rPr>
        <w:t xml:space="preserve">L'ensemble des supports, contenus, méthodes, outils pédagogiques et ressources créés ou utilisés par le Prestataire dans le cadre des prestations (textes, visuels, présentations, vidéos, logiciels, bases de données…) est et demeure la propriété exclusive du Prestataire, protégée par les dispositions du Code de la propriété intellectuelle.</w:t>
      </w:r>
    </w:p>
    <w:p>
      <w:pPr>
        <w:spacing w:after="20" w:before="20"/>
      </w:pPr>
    </w:p>
    <w:p>
      <w:pPr>
        <w:spacing w:after="40" w:before="40"/>
      </w:pPr>
      <w:r>
        <w:rPr>
          <w:rFonts w:ascii="Calibri" w:cs="Calibri" w:eastAsia="Calibri" w:hAnsi="Calibri"/>
          <w:color w:val="333333"/>
          <w:sz w:val="19"/>
          <w:szCs w:val="19"/>
        </w:rPr>
        <w:t xml:space="preserve">Le Client s'interdit formellement, sauf autorisation écrite expresse du Prestataire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 reproduire, copier, diffuser ou transmettre tout ou partie de ces contenus à des tiers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De modifier, adapter, traduire ou créer des œuvres dérivées à partir de ces contenus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D'utiliser ces contenus à des fins commerciales ou à des fins autres que celles directement liées à la formation reçue.</w:t>
      </w:r>
    </w:p>
    <w:p>
      <w:pPr>
        <w:spacing w:after="20" w:before="20"/>
      </w:pPr>
    </w:p>
    <w:p>
      <w:pPr>
        <w:spacing w:after="40" w:before="40"/>
      </w:pPr>
      <w:r>
        <w:rPr>
          <w:rFonts w:ascii="Calibri" w:cs="Calibri" w:eastAsia="Calibri" w:hAnsi="Calibri"/>
          <w:color w:val="333333"/>
          <w:sz w:val="19"/>
          <w:szCs w:val="19"/>
        </w:rPr>
        <w:t xml:space="preserve">Les documents pédagogiques remis aux stagiaires lors des formations sont destinés à leur usage personnel et professionnel direct. Leur diffusion à des tiers, leur reproduction ou leur commercialisation sont strictement interdites.</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11</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Confidentialité</w:t>
            </w:r>
          </w:p>
        </w:tc>
      </w:tr>
    </w:tbl>
    <w:p>
      <w:pPr>
        <w:spacing w:after="40" w:before="40"/>
      </w:pPr>
    </w:p>
    <w:p>
      <w:pPr>
        <w:spacing w:after="40" w:before="40"/>
      </w:pPr>
      <w:r>
        <w:rPr>
          <w:rFonts w:ascii="Calibri" w:cs="Calibri" w:eastAsia="Calibri" w:hAnsi="Calibri"/>
          <w:color w:val="333333"/>
          <w:sz w:val="19"/>
          <w:szCs w:val="19"/>
        </w:rPr>
        <w:t xml:space="preserve">Chacune des parties s'engage à considérer comme strictement confidentielles toutes les informations de quelque nature que ce soit (technique, commerciale, financière, organisationnelle, stratégique…) dont elle aura eu connaissance dans le cadre de l'exécution du contrat ou lors des échanges préalables à sa conclusion.</w:t>
      </w:r>
    </w:p>
    <w:p>
      <w:pPr>
        <w:spacing w:after="20" w:before="20"/>
      </w:pPr>
    </w:p>
    <w:p>
      <w:pPr>
        <w:spacing w:after="40" w:before="40"/>
      </w:pPr>
      <w:r>
        <w:rPr>
          <w:rFonts w:ascii="Calibri" w:cs="Calibri" w:eastAsia="Calibri" w:hAnsi="Calibri"/>
          <w:color w:val="333333"/>
          <w:sz w:val="19"/>
          <w:szCs w:val="19"/>
        </w:rPr>
        <w:t xml:space="preserve">Cette obligation de confidentialité s'applique pendant toute la durée de la relation contractuelle et pour une période de cinq (5) ans après son terme, sauf accord écrit contraire entre les parties.</w:t>
      </w:r>
    </w:p>
    <w:p>
      <w:pPr>
        <w:spacing w:after="20" w:before="20"/>
      </w:pPr>
    </w:p>
    <w:p>
      <w:pPr>
        <w:spacing w:after="40" w:before="40"/>
      </w:pPr>
      <w:r>
        <w:rPr>
          <w:rFonts w:ascii="Calibri" w:cs="Calibri" w:eastAsia="Calibri" w:hAnsi="Calibri"/>
          <w:color w:val="333333"/>
          <w:sz w:val="19"/>
          <w:szCs w:val="19"/>
        </w:rPr>
        <w:t xml:space="preserve">Sont toutefois exclues du champ de la confidentialité les informations qui : (i) étaient déjà connues du public avant leur divulgation ; (ii) sont ou deviennent publiques sans faute des parties ; (iii) ont été légitimement obtenues d'un tiers non soumis à obligation de confidentialité.</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12</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Protection des données personnelles</w:t>
            </w:r>
          </w:p>
        </w:tc>
      </w:tr>
    </w:tbl>
    <w:p>
      <w:pPr>
        <w:spacing w:after="40" w:before="40"/>
      </w:pPr>
    </w:p>
    <w:p>
      <w:pPr>
        <w:spacing w:after="40" w:before="40"/>
      </w:pPr>
      <w:r>
        <w:rPr>
          <w:rFonts w:ascii="Calibri" w:cs="Calibri" w:eastAsia="Calibri" w:hAnsi="Calibri"/>
          <w:color w:val="333333"/>
          <w:sz w:val="19"/>
          <w:szCs w:val="19"/>
        </w:rPr>
        <w:t xml:space="preserve">Le Prestataire collecte et traite les données personnelles du Client et de ses salariés/stagiaires dans le cadre strict de la réalisation des prestations, conformément au Règlement Général sur la Protection des Données (RGPD — Règlement UE 2016/679) et à la loi n°78-17 du 6 janvier 1978 modifiée.</w:t>
      </w:r>
    </w:p>
    <w:p>
      <w:pPr>
        <w:spacing w:after="20" w:before="20"/>
      </w:pPr>
    </w:p>
    <w:p>
      <w:pPr>
        <w:spacing w:after="40" w:before="120"/>
      </w:pPr>
      <w:r>
        <w:rPr>
          <w:rFonts w:ascii="Calibri" w:cs="Calibri" w:eastAsia="Calibri" w:hAnsi="Calibri"/>
          <w:b/>
          <w:bCs/>
          <w:color w:val="1A1A1A"/>
          <w:sz w:val="19"/>
          <w:szCs w:val="19"/>
        </w:rPr>
        <w:t xml:space="preserve">Données collectées et finalités</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Données d'identification (nom, prénom, coordonnées, fonction) — gestion administrative et commerciale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Données de formation (présences, résultats d'évaluation) — suivi pédagogique et délivrance des attestations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Données financières (facturation, paiement) — gestion comptable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Données transmises aux organismes financeurs (OPCO, France Travail…) dans le cadre des obligations légales.</w:t>
      </w:r>
    </w:p>
    <w:p>
      <w:pPr>
        <w:spacing w:after="20" w:before="20"/>
      </w:pPr>
    </w:p>
    <w:p>
      <w:pPr>
        <w:spacing w:after="40" w:before="120"/>
      </w:pPr>
      <w:r>
        <w:rPr>
          <w:rFonts w:ascii="Calibri" w:cs="Calibri" w:eastAsia="Calibri" w:hAnsi="Calibri"/>
          <w:b/>
          <w:bCs/>
          <w:color w:val="1A1A1A"/>
          <w:sz w:val="19"/>
          <w:szCs w:val="19"/>
        </w:rPr>
        <w:t xml:space="preserve">Droits des personnes</w:t>
      </w:r>
    </w:p>
    <w:p>
      <w:pPr>
        <w:spacing w:after="40" w:before="40"/>
      </w:pPr>
      <w:r>
        <w:rPr>
          <w:rFonts w:ascii="Calibri" w:cs="Calibri" w:eastAsia="Calibri" w:hAnsi="Calibri"/>
          <w:color w:val="333333"/>
          <w:sz w:val="19"/>
          <w:szCs w:val="19"/>
        </w:rPr>
        <w:t xml:space="preserve">Toute personne concernée dispose d'un droit d'accès, de rectification, d'effacement, de limitation du traitement et d'opposition, exerceable par écrit à l'adresse [Email] ou [Adresse postale]. En cas de réclamation non résolue, la personne concernée peut saisir la CNIL (www.cnil.fr).</w:t>
      </w:r>
    </w:p>
    <w:p>
      <w:pPr>
        <w:spacing w:after="20" w:before="20"/>
      </w:pPr>
    </w:p>
    <w:p>
      <w:pPr>
        <w:spacing w:after="40" w:before="120"/>
      </w:pPr>
      <w:r>
        <w:rPr>
          <w:rFonts w:ascii="Calibri" w:cs="Calibri" w:eastAsia="Calibri" w:hAnsi="Calibri"/>
          <w:b/>
          <w:bCs/>
          <w:color w:val="1A1A1A"/>
          <w:sz w:val="19"/>
          <w:szCs w:val="19"/>
        </w:rPr>
        <w:t xml:space="preserve">Durée de conservation</w:t>
      </w:r>
    </w:p>
    <w:p>
      <w:pPr>
        <w:spacing w:after="40" w:before="40"/>
      </w:pPr>
      <w:r>
        <w:rPr>
          <w:rFonts w:ascii="Calibri" w:cs="Calibri" w:eastAsia="Calibri" w:hAnsi="Calibri"/>
          <w:color w:val="333333"/>
          <w:sz w:val="19"/>
          <w:szCs w:val="19"/>
        </w:rPr>
        <w:t xml:space="preserve">Les données sont conservées pour la durée nécessaire à l'accomplissement des finalités mentionnées ci-dessus et conformément aux obligations légales applicables (notamment 5 ans pour les données comptables et les justificatifs de formation).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13</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Communication et référencement</w:t>
            </w:r>
          </w:p>
        </w:tc>
      </w:tr>
    </w:tbl>
    <w:p>
      <w:pPr>
        <w:spacing w:after="40" w:before="40"/>
      </w:pPr>
    </w:p>
    <w:p>
      <w:pPr>
        <w:spacing w:after="40" w:before="40"/>
      </w:pPr>
      <w:r>
        <w:rPr>
          <w:rFonts w:ascii="Calibri" w:cs="Calibri" w:eastAsia="Calibri" w:hAnsi="Calibri"/>
          <w:color w:val="333333"/>
          <w:sz w:val="19"/>
          <w:szCs w:val="19"/>
        </w:rPr>
        <w:t xml:space="preserve">Sauf opposition écrite du Client exprimée dans un délai de quinze (15) jours à compter de la signature du contrat, le Client accepte que le Prestataire puisse le citer comme client ou référence dans ses supports de communication commerciale (site internet, plaquettes, présentations…).</w:t>
      </w:r>
    </w:p>
    <w:p>
      <w:pPr>
        <w:spacing w:after="40" w:before="40"/>
      </w:pPr>
      <w:r>
        <w:rPr>
          <w:rFonts w:ascii="Calibri" w:cs="Calibri" w:eastAsia="Calibri" w:hAnsi="Calibri"/>
          <w:color w:val="333333"/>
          <w:sz w:val="19"/>
          <w:szCs w:val="19"/>
        </w:rPr>
        <w:t xml:space="preserve">Cette autorisation porte uniquement sur le nom et le secteur d'activité du Client, sans divulgation d'informations commerciales ou financières confidentielles.</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14</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Éthique et déontologie</w:t>
            </w:r>
          </w:p>
        </w:tc>
      </w:tr>
    </w:tbl>
    <w:p>
      <w:pPr>
        <w:spacing w:after="40" w:before="40"/>
      </w:pPr>
    </w:p>
    <w:p>
      <w:pPr>
        <w:spacing w:after="40" w:before="40"/>
      </w:pPr>
      <w:r>
        <w:rPr>
          <w:rFonts w:ascii="Calibri" w:cs="Calibri" w:eastAsia="Calibri" w:hAnsi="Calibri"/>
          <w:color w:val="333333"/>
          <w:sz w:val="19"/>
          <w:szCs w:val="19"/>
        </w:rPr>
        <w:t xml:space="preserve">Le Prestataire s'engage à exercer ses missions dans le respect des règles déontologiques de sa profession, et notamment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À maintenir une stricte neutralité et impartialité dans l'exercice de ses missions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À ne pas exercer d'activité concurrente directe auprès des collaborateurs du Client sans autorisation expresse ;</w:t>
      </w:r>
    </w:p>
    <w:p>
      <w:pPr>
        <w:spacing w:after="28" w:before="28"/>
        <w:ind w:left="260"/>
      </w:pPr>
      <w:r>
        <w:rPr>
          <w:rFonts w:ascii="Calibri" w:cs="Calibri" w:eastAsia="Calibri" w:hAnsi="Calibri"/>
          <w:b/>
          <w:bCs/>
          <w:color w:val="0A7C5C"/>
          <w:sz w:val="19"/>
          <w:szCs w:val="19"/>
        </w:rPr>
        <w:t xml:space="preserve">•  </w:t>
      </w:r>
      <w:r>
        <w:rPr>
          <w:rFonts w:ascii="Calibri" w:cs="Calibri" w:eastAsia="Calibri" w:hAnsi="Calibri"/>
          <w:color w:val="333333"/>
          <w:sz w:val="19"/>
          <w:szCs w:val="19"/>
        </w:rPr>
        <w:t xml:space="preserve">À informer le Client de tout conflit d'intérêts potentiel.</w:t>
      </w:r>
    </w:p>
    <w:p>
      <w:pPr>
        <w:spacing w:after="20" w:before="20"/>
      </w:pPr>
    </w:p>
    <w:p>
      <w:pPr>
        <w:spacing w:after="40" w:before="40"/>
      </w:pPr>
      <w:r>
        <w:rPr>
          <w:rFonts w:ascii="Calibri" w:cs="Calibri" w:eastAsia="Calibri" w:hAnsi="Calibri"/>
          <w:color w:val="333333"/>
          <w:sz w:val="19"/>
          <w:szCs w:val="19"/>
        </w:rPr>
        <w:t xml:space="preserve">Dans l'hypothèse où les clauses de confidentialité et d'éthique ne seraient pas respectées par le Client, ou si l'action de formation portait atteinte à la sécurité des biens et des personnes, le Prestataire se réserve le droit de stopper immédiatement la livraison des prestations, sans préavis, le solde des prestations contractuellement prévues lui demeurant intégralement dû.</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15</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Modification des Conditions Générales de Vente</w:t>
            </w:r>
          </w:p>
        </w:tc>
      </w:tr>
    </w:tbl>
    <w:p>
      <w:pPr>
        <w:spacing w:after="40" w:before="40"/>
      </w:pPr>
    </w:p>
    <w:p>
      <w:pPr>
        <w:spacing w:after="40" w:before="40"/>
      </w:pPr>
      <w:r>
        <w:rPr>
          <w:rFonts w:ascii="Calibri" w:cs="Calibri" w:eastAsia="Calibri" w:hAnsi="Calibri"/>
          <w:color w:val="333333"/>
          <w:sz w:val="19"/>
          <w:szCs w:val="19"/>
        </w:rPr>
        <w:t xml:space="preserve">Le Prestataire se réserve le droit de modifier les présentes CGV à tout moment et sans préavis, afin de les adapter à l'évolution de la réglementation applicable, de ses pratiques commerciales ou de son offre de services.</w:t>
      </w:r>
    </w:p>
    <w:p>
      <w:pPr>
        <w:spacing w:after="40" w:before="40"/>
      </w:pPr>
      <w:r>
        <w:rPr>
          <w:rFonts w:ascii="Calibri" w:cs="Calibri" w:eastAsia="Calibri" w:hAnsi="Calibri"/>
          <w:color w:val="333333"/>
          <w:sz w:val="19"/>
          <w:szCs w:val="19"/>
        </w:rPr>
        <w:t xml:space="preserve">Les CGV applicables à une commande sont celles en vigueur à la date de signature du devis ou de la convention. En cas de modification substantielle, le Prestataire en informera ses Clients par tout moyen approprié.</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90"/>
              <w:left w:type="dxa" w:w="180"/>
              <w:bottom w:type="dxa" w:w="90"/>
              <w:right w:type="dxa" w:w="180"/>
            </w:tcMar>
          </w:tcPr>
          <w:p>
            <w:r>
              <w:rPr>
                <w:rFonts w:ascii="Calibri" w:cs="Calibri" w:eastAsia="Calibri" w:hAnsi="Calibri"/>
                <w:b/>
                <w:bCs/>
                <w:color w:val="0A7C5C"/>
                <w:sz w:val="21"/>
                <w:szCs w:val="21"/>
              </w:rPr>
              <w:t xml:space="preserve">Article 16</w:t>
            </w:r>
            <w:r>
              <w:rPr>
                <w:rFonts w:ascii="Calibri" w:cs="Calibri" w:eastAsia="Calibri" w:hAnsi="Calibri"/>
                <w:color w:val="666666"/>
                <w:sz w:val="21"/>
                <w:szCs w:val="21"/>
              </w:rPr>
              <w:t xml:space="preserve">  —  </w:t>
            </w:r>
            <w:r>
              <w:rPr>
                <w:rFonts w:ascii="Calibri" w:cs="Calibri" w:eastAsia="Calibri" w:hAnsi="Calibri"/>
                <w:b/>
                <w:bCs/>
                <w:color w:val="1A1A1A"/>
                <w:sz w:val="21"/>
                <w:szCs w:val="21"/>
              </w:rPr>
              <w:t xml:space="preserve">Loi applicable et règlement des litiges</w:t>
            </w:r>
          </w:p>
        </w:tc>
      </w:tr>
    </w:tbl>
    <w:p>
      <w:pPr>
        <w:spacing w:after="40" w:before="40"/>
      </w:pPr>
    </w:p>
    <w:p>
      <w:pPr>
        <w:spacing w:after="40" w:before="40"/>
      </w:pPr>
      <w:r>
        <w:rPr>
          <w:rFonts w:ascii="Calibri" w:cs="Calibri" w:eastAsia="Calibri" w:hAnsi="Calibri"/>
          <w:color w:val="333333"/>
          <w:sz w:val="19"/>
          <w:szCs w:val="19"/>
        </w:rPr>
        <w:t xml:space="preserve">Les présentes CGV et tous les rapports entre le Prestataire et ses Clients sont soumis au droit français.</w:t>
      </w:r>
    </w:p>
    <w:p>
      <w:pPr>
        <w:spacing w:after="20" w:before="20"/>
      </w:pPr>
    </w:p>
    <w:p>
      <w:pPr>
        <w:spacing w:after="40" w:before="120"/>
      </w:pPr>
      <w:r>
        <w:rPr>
          <w:rFonts w:ascii="Calibri" w:cs="Calibri" w:eastAsia="Calibri" w:hAnsi="Calibri"/>
          <w:b/>
          <w:bCs/>
          <w:color w:val="1A1A1A"/>
          <w:sz w:val="19"/>
          <w:szCs w:val="19"/>
        </w:rPr>
        <w:t xml:space="preserve">Règlement amiable</w:t>
      </w:r>
    </w:p>
    <w:p>
      <w:pPr>
        <w:spacing w:after="40" w:before="40"/>
      </w:pPr>
      <w:r>
        <w:rPr>
          <w:rFonts w:ascii="Calibri" w:cs="Calibri" w:eastAsia="Calibri" w:hAnsi="Calibri"/>
          <w:color w:val="333333"/>
          <w:sz w:val="19"/>
          <w:szCs w:val="19"/>
        </w:rPr>
        <w:t xml:space="preserve">En cas de différend relatif à l'exécution ou à l'interprétation des présentes, les parties s'engagent à rechercher en priorité une solution amiable avant tout recours judiciaire. Une tentative de médiation ou de conciliation sera menée dans un délai de trente (30) jours à compter de la notification du différend.</w:t>
      </w:r>
    </w:p>
    <w:p>
      <w:pPr>
        <w:spacing w:after="20" w:before="20"/>
      </w:pPr>
    </w:p>
    <w:p>
      <w:pPr>
        <w:spacing w:after="40" w:before="120"/>
      </w:pPr>
      <w:r>
        <w:rPr>
          <w:rFonts w:ascii="Calibri" w:cs="Calibri" w:eastAsia="Calibri" w:hAnsi="Calibri"/>
          <w:b/>
          <w:bCs/>
          <w:color w:val="1A1A1A"/>
          <w:sz w:val="19"/>
          <w:szCs w:val="19"/>
        </w:rPr>
        <w:t xml:space="preserve">Tribunal compétent</w:t>
      </w:r>
    </w:p>
    <w:p>
      <w:pPr>
        <w:spacing w:after="40" w:before="40"/>
      </w:pPr>
      <w:r>
        <w:rPr>
          <w:rFonts w:ascii="Calibri" w:cs="Calibri" w:eastAsia="Calibri" w:hAnsi="Calibri"/>
          <w:color w:val="333333"/>
          <w:sz w:val="19"/>
          <w:szCs w:val="19"/>
        </w:rPr>
        <w:t xml:space="preserve">À défaut de règlement amiable, tout litige relatif à la formation, l'interprétation, l'exécution ou la résiliation des présentes CGV sera soumis à la compétence exclusive du Tribunal de commerce de [Ville], nonobstant pluralité de défendeurs ou appel en garantie, même pour les procédures d'urgence ou conservatoires, en référé ou par requête.</w:t>
      </w:r>
    </w:p>
    <w:p>
      <w:pPr>
        <w:spacing w:after="60" w:before="60"/>
      </w:pPr>
    </w:p>
    <w:p>
      <w:pPr>
        <w:pBdr>
          <w:bottom w:val="single" w:color="0A7C5C" w:sz="4" w:space="1"/>
        </w:pBdr>
        <w:spacing w:after="50" w:before="4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0A7C5C" w:sz="4"/>
              <w:left w:val="single" w:color="0A7C5C" w:sz="4"/>
              <w:bottom w:val="single" w:color="0A7C5C" w:sz="4"/>
              <w:right w:val="single" w:color="0A7C5C" w:sz="4"/>
            </w:tcBorders>
            <w:shd w:fill="F7F3ED" w:val="clear" w:color="auto"/>
            <w:tcMar>
              <w:top w:type="dxa" w:w="100"/>
              <w:left w:type="dxa" w:w="200"/>
              <w:bottom w:type="dxa" w:w="100"/>
              <w:right w:type="dxa" w:w="200"/>
            </w:tcMar>
          </w:tcPr>
          <w:p>
            <w:pPr>
              <w:spacing w:after="16" w:before="0"/>
            </w:pPr>
            <w:r>
              <w:rPr>
                <w:rFonts w:ascii="Calibri" w:cs="Calibri" w:eastAsia="Calibri" w:hAnsi="Calibri"/>
                <w:b/>
                <w:bCs/>
                <w:color w:val="1A1A1A"/>
                <w:sz w:val="19"/>
                <w:szCs w:val="19"/>
              </w:rPr>
              <w:t xml:space="preserve">Acceptation des Conditions Générales de Vente</w:t>
            </w:r>
          </w:p>
          <w:p>
            <w:pPr>
              <w:spacing w:after="0" w:before="0"/>
            </w:pPr>
            <w:r>
              <w:rPr>
                <w:rFonts w:ascii="Calibri" w:cs="Calibri" w:eastAsia="Calibri" w:hAnsi="Calibri"/>
                <w:color w:val="333333"/>
                <w:sz w:val="18"/>
                <w:szCs w:val="18"/>
              </w:rPr>
              <w:t xml:space="preserve">La signature du devis, de la convention de formation ou de tout bon de commande émis par [NOM DE L'ORGANISME DE FORMATION] vaut acceptation expresse, pleine et entière des présentes Conditions Générales de Vente. Le Client reconnaît en avoir pris connaissance et renonce à se prévaloir de tout document contraire.</w:t>
            </w:r>
          </w:p>
        </w:tc>
      </w:tr>
    </w:tbl>
    <w:p>
      <w:pPr>
        <w:spacing w:after="60" w:before="60"/>
      </w:pPr>
    </w:p>
    <w:p>
      <w:pPr>
        <w:spacing w:after="20" w:before="0"/>
      </w:pPr>
      <w:r>
        <w:rPr>
          <w:rFonts w:ascii="Calibri" w:cs="Calibri" w:eastAsia="Calibri" w:hAnsi="Calibri"/>
          <w:color w:val="333333"/>
          <w:sz w:val="18"/>
          <w:szCs w:val="18"/>
        </w:rPr>
        <w:t xml:space="preserve">Fait à [Ville], le [JJ/MM/AAAA], en deux (2) exemplaires originaux.</w:t>
      </w:r>
    </w:p>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739"/>
        <w:gridCol w:w="160"/>
        <w:gridCol w:w="4739"/>
      </w:tblGrid>
      <w:tr>
        <w:tc>
          <w:tcPr>
            <w:tcW w:type="dxa" w:w="4739"/>
            <w:tcBorders>
              <w:top w:val="nil" w:color="FFFFFF" w:sz="0"/>
              <w:left w:val="nil" w:color="FFFFFF" w:sz="0"/>
              <w:bottom w:val="nil" w:color="FFFFFF" w:sz="0"/>
              <w:right w:val="nil" w:color="FFFFFF" w:sz="0"/>
            </w:tcBorders>
            <w:tcMar>
              <w:top w:type="dxa" w:w="0"/>
              <w:left w:type="dxa" w:w="0"/>
              <w:bottom w:type="dxa" w:w="0"/>
              <w:right w:type="dxa" w:w="0"/>
            </w:tcMar>
          </w:tcPr>
          <w:p>
            <w:pPr>
              <w:spacing w:after="20" w:before="0"/>
            </w:pPr>
            <w:r>
              <w:rPr>
                <w:rFonts w:ascii="Calibri" w:cs="Calibri" w:eastAsia="Calibri" w:hAnsi="Calibri"/>
                <w:b/>
                <w:bCs/>
                <w:color w:val="1A1A1A"/>
                <w:sz w:val="18"/>
                <w:szCs w:val="18"/>
              </w:rPr>
              <w:t xml:space="preserve">Pour le Prestataire</w:t>
            </w:r>
          </w:p>
          <w:p>
            <w:pPr>
              <w:spacing w:after="14" w:before="0"/>
            </w:pPr>
            <w:r>
              <w:rPr>
                <w:rFonts w:ascii="Calibri" w:cs="Calibri" w:eastAsia="Calibri" w:hAnsi="Calibri"/>
                <w:color w:val="333333"/>
                <w:sz w:val="17"/>
                <w:szCs w:val="17"/>
              </w:rPr>
              <w:t xml:space="preserve">[NOM DE L'ORGANISME DE FORMATION]</w:t>
            </w:r>
          </w:p>
          <w:p>
            <w:pPr>
              <w:spacing w:after="50" w:before="0"/>
            </w:pPr>
            <w:r>
              <w:rPr>
                <w:rFonts w:ascii="Calibri" w:cs="Calibri" w:eastAsia="Calibri" w:hAnsi="Calibri"/>
                <w:color w:val="333333"/>
                <w:sz w:val="17"/>
                <w:szCs w:val="17"/>
              </w:rPr>
              <w:t xml:space="preserve">Par [Prénom NOM — Qualité]</w:t>
            </w:r>
          </w:p>
          <w:p>
            <w:pPr>
              <w:pBdr>
                <w:bottom w:val="single" w:color="DDDDDD" w:sz="1" w:space="1"/>
              </w:pBdr>
              <w:spacing w:after="16" w:before="16"/>
            </w:pPr>
          </w:p>
          <w:p>
            <w:pPr>
              <w:spacing w:after="14" w:before="14"/>
            </w:pPr>
            <w:r>
              <w:rPr>
                <w:rFonts w:ascii="Calibri" w:cs="Calibri" w:eastAsia="Calibri" w:hAnsi="Calibri"/>
                <w:color w:val="333333"/>
                <w:sz w:val="17"/>
                <w:szCs w:val="17"/>
              </w:rPr>
              <w:t xml:space="preserve">Signature + tampon :</w:t>
            </w:r>
          </w:p>
          <w:p>
            <w:pPr>
              <w:spacing w:after="120" w:before="120"/>
            </w:pPr>
            <w:r>
              <w:rPr>
                <w:sz w:val="17"/>
                <w:szCs w:val="17"/>
              </w:rPr>
              <w:t xml:space="preserve"/>
            </w:r>
          </w:p>
          <w:p>
            <w:pPr>
              <w:spacing w:after="0" w:before="120"/>
            </w:pPr>
            <w:r>
              <w:rPr>
                <w:sz w:val="17"/>
                <w:szCs w:val="17"/>
              </w:rPr>
              <w:t xml:space="preserve"/>
            </w:r>
          </w:p>
        </w:tc>
        <w:tc>
          <w:tcPr>
            <w:tcW w:type="dxa" w:w="160"/>
            <w:tcBorders>
              <w:top w:val="nil" w:color="FFFFFF" w:sz="0"/>
              <w:left w:val="nil" w:color="FFFFFF" w:sz="0"/>
              <w:bottom w:val="nil" w:color="FFFFFF" w:sz="0"/>
              <w:right w:val="nil" w:color="FFFFFF" w:sz="0"/>
            </w:tcBorders>
            <w:tcMar>
              <w:top w:type="dxa" w:w="0"/>
              <w:left w:type="dxa" w:w="0"/>
              <w:bottom w:type="dxa" w:w="0"/>
              <w:right w:type="dxa" w:w="0"/>
            </w:tcMar>
          </w:tcPr>
          <w:p/>
        </w:tc>
        <w:tc>
          <w:tcPr>
            <w:tcW w:type="dxa" w:w="4739"/>
            <w:tcBorders>
              <w:top w:val="nil" w:color="FFFFFF" w:sz="0"/>
              <w:left w:val="nil" w:color="FFFFFF" w:sz="0"/>
              <w:bottom w:val="nil" w:color="FFFFFF" w:sz="0"/>
              <w:right w:val="nil" w:color="FFFFFF" w:sz="0"/>
            </w:tcBorders>
            <w:tcMar>
              <w:top w:type="dxa" w:w="0"/>
              <w:left w:type="dxa" w:w="0"/>
              <w:bottom w:type="dxa" w:w="0"/>
              <w:right w:type="dxa" w:w="0"/>
            </w:tcMar>
          </w:tcPr>
          <w:p>
            <w:pPr>
              <w:spacing w:after="20" w:before="0"/>
            </w:pPr>
            <w:r>
              <w:rPr>
                <w:rFonts w:ascii="Calibri" w:cs="Calibri" w:eastAsia="Calibri" w:hAnsi="Calibri"/>
                <w:b/>
                <w:bCs/>
                <w:color w:val="1A1A1A"/>
                <w:sz w:val="18"/>
                <w:szCs w:val="18"/>
              </w:rPr>
              <w:t xml:space="preserve">Pour le Client</w:t>
            </w:r>
          </w:p>
          <w:p>
            <w:pPr>
              <w:spacing w:after="14" w:before="0"/>
            </w:pPr>
            <w:r>
              <w:rPr>
                <w:rFonts w:ascii="Calibri" w:cs="Calibri" w:eastAsia="Calibri" w:hAnsi="Calibri"/>
                <w:color w:val="333333"/>
                <w:sz w:val="17"/>
                <w:szCs w:val="17"/>
              </w:rPr>
              <w:t xml:space="preserve">[RAISON SOCIALE DU CLIENT]</w:t>
            </w:r>
          </w:p>
          <w:p>
            <w:pPr>
              <w:spacing w:after="50" w:before="0"/>
            </w:pPr>
            <w:r>
              <w:rPr>
                <w:rFonts w:ascii="Calibri" w:cs="Calibri" w:eastAsia="Calibri" w:hAnsi="Calibri"/>
                <w:color w:val="333333"/>
                <w:sz w:val="17"/>
                <w:szCs w:val="17"/>
              </w:rPr>
              <w:t xml:space="preserve">Par [Prénom NOM — Qualité]</w:t>
            </w:r>
          </w:p>
          <w:p>
            <w:pPr>
              <w:pBdr>
                <w:bottom w:val="single" w:color="DDDDDD" w:sz="1" w:space="1"/>
              </w:pBdr>
              <w:spacing w:after="16" w:before="16"/>
            </w:pPr>
          </w:p>
          <w:p>
            <w:pPr>
              <w:spacing w:after="14" w:before="14"/>
            </w:pPr>
            <w:r>
              <w:rPr>
                <w:rFonts w:ascii="Calibri" w:cs="Calibri" w:eastAsia="Calibri" w:hAnsi="Calibri"/>
                <w:color w:val="333333"/>
                <w:sz w:val="17"/>
                <w:szCs w:val="17"/>
              </w:rPr>
              <w:t xml:space="preserve">Signature + tampon (mention « Lu et approuvé ») :</w:t>
            </w:r>
          </w:p>
          <w:p>
            <w:pPr>
              <w:spacing w:after="120" w:before="120"/>
            </w:pPr>
            <w:r>
              <w:rPr>
                <w:sz w:val="17"/>
                <w:szCs w:val="17"/>
              </w:rPr>
              <w:t xml:space="preserve"/>
            </w:r>
          </w:p>
          <w:p>
            <w:pPr>
              <w:spacing w:after="0" w:before="120"/>
            </w:pPr>
            <w:r>
              <w:rPr>
                <w:sz w:val="17"/>
                <w:szCs w:val="17"/>
              </w:rPr>
              <w:t xml:space="preserve"/>
            </w:r>
          </w:p>
        </w:tc>
      </w:tr>
    </w:tbl>
    <w:p>
      <w:pPr>
        <w:spacing w:after="20" w:before="20"/>
      </w:pPr>
    </w:p>
    <w:p>
      <w:pPr>
        <w:spacing w:after="20" w:before="20"/>
      </w:pPr>
      <w:r>
        <w:rPr>
          <w:rFonts w:ascii="Calibri" w:cs="Calibri" w:eastAsia="Calibri" w:hAnsi="Calibri"/>
          <w:i/>
          <w:iCs/>
          <w:color w:val="888888"/>
          <w:sz w:val="16"/>
          <w:szCs w:val="16"/>
        </w:rPr>
        <w:t xml:space="preserve">Ces CGV peuvent être jointes en annexe à tout devis, convention de formation ou contrat de prestation de services. Elles sont également disponibles sur le site internet du Prestataire et communiquées sur simple demande.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CCCCCC" w:sz="1"/>
              <w:left w:val="single" w:color="CCCCCC" w:sz="1"/>
              <w:bottom w:val="single" w:color="CCCCCC" w:sz="1"/>
              <w:right w:val="single" w:color="CCCCCC"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5"/>
        <w:szCs w:val="15"/>
      </w:rPr>
      <w:t xml:space="preserve">Conditions_Generales_Vente_V01_2026</w:t>
    </w:r>
    <w:r>
      <w:rPr>
        <w:sz w:val="15"/>
        <w:szCs w:val="15"/>
      </w:rPr>
      <w:t xml:space="preserve">	</w:t>
    </w:r>
    <w:r>
      <w:rPr>
        <w:rFonts w:ascii="Calibri" w:cs="Calibri" w:eastAsia="Calibri" w:hAnsi="Calibri"/>
        <w:color w:val="888888"/>
        <w:sz w:val="15"/>
        <w:szCs w:val="15"/>
      </w:rPr>
      <w:t xml:space="preserve">Page </w:t>
    </w:r>
    <w:r>
      <w:rPr>
        <w:rFonts w:ascii="Calibri" w:cs="Calibri" w:eastAsia="Calibri" w:hAnsi="Calibri"/>
        <w:color w:val="888888"/>
        <w:sz w:val="15"/>
        <w:szCs w:val="15"/>
      </w:rPr>
      <w:fldChar w:fldCharType="begin"/>
      <w:instrText xml:space="preserve">PAGE</w:instrText>
      <w:fldChar w:fldCharType="separate"/>
      <w:fldChar w:fldCharType="end"/>
    </w:r>
    <w:r>
      <w:rPr>
        <w:rFonts w:ascii="Calibri" w:cs="Calibri" w:eastAsia="Calibri" w:hAnsi="Calibri"/>
        <w:color w:val="888888"/>
        <w:sz w:val="15"/>
        <w:szCs w:val="15"/>
      </w:rPr>
      <w:t xml:space="preserve"> / </w:t>
    </w:r>
    <w:r>
      <w:rPr>
        <w:rFonts w:ascii="Calibri" w:cs="Calibri" w:eastAsia="Calibri" w:hAnsi="Calibri"/>
        <w:color w:val="88888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10"/>
            <w:left w:type="dxa" w:w="200"/>
            <w:bottom w:type="dxa" w:w="110"/>
            <w:right w:type="dxa" w:w="200"/>
          </w:tcMar>
          <w:vAlign w:val="center"/>
        </w:tcPr>
        <w:p>
          <w:r>
            <w:rPr>
              <w:rFonts w:ascii="Calibri" w:cs="Calibri" w:eastAsia="Calibri" w:hAnsi="Calibri"/>
              <w:b/>
              <w:bCs/>
              <w:color w:val="0A7C5C"/>
              <w:sz w:val="22"/>
              <w:szCs w:val="22"/>
            </w:rPr>
            <w:t xml:space="preserve">[NOM DE L'ORGANISME DE FORMATION]</w:t>
          </w:r>
        </w:p>
        <w:p>
          <w:r>
            <w:rPr>
              <w:rFonts w:ascii="Calibri" w:cs="Calibri" w:eastAsia="Calibri" w:hAnsi="Calibri"/>
              <w:color w:val="DDDDDD"/>
              <w:sz w:val="15"/>
              <w:szCs w:val="15"/>
            </w:rPr>
            <w:t xml:space="preserve">[Adresse — Code postal, Ville]</w:t>
          </w:r>
        </w:p>
        <w:p>
          <w:r>
            <w:rPr>
              <w:rFonts w:ascii="Calibri" w:cs="Calibri" w:eastAsia="Calibri" w:hAnsi="Calibri"/>
              <w:color w:val="DDDDDD"/>
              <w:sz w:val="15"/>
              <w:szCs w:val="15"/>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0"/>
              <w:szCs w:val="20"/>
            </w:rPr>
            <w:t xml:space="preserve">[LOGO]</w:t>
          </w:r>
        </w:p>
        <w:p>
          <w:pPr>
            <w:jc w:val="right"/>
          </w:pPr>
          <w:r>
            <w:rPr>
              <w:rFonts w:ascii="Calibri" w:cs="Calibri" w:eastAsia="Calibri" w:hAnsi="Calibri"/>
              <w:color w:val="1A1A1A"/>
              <w:sz w:val="15"/>
              <w:szCs w:val="15"/>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2026-05-04T15:34:27.304Z</dcterms:created>
  <dcterms:modified xsi:type="dcterms:W3CDTF">2026-05-04T15:34:27.305Z</dcterms:modified>
</cp:coreProperties>
</file>

<file path=docProps/custom.xml><?xml version="1.0" encoding="utf-8"?>
<Properties xmlns="http://schemas.openxmlformats.org/officeDocument/2006/custom-properties" xmlns:vt="http://schemas.openxmlformats.org/officeDocument/2006/docPropsVTypes"/>
</file>